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518DE4" w14:textId="77777777" w:rsidR="002529E5" w:rsidRPr="00BC0D76" w:rsidRDefault="002529E5" w:rsidP="002529E5">
      <w:pPr>
        <w:rPr>
          <w:rFonts w:eastAsiaTheme="minorHAnsi"/>
          <w:color w:val="000000" w:themeColor="text1"/>
          <w:lang w:val="en-US"/>
        </w:rPr>
      </w:pPr>
      <w:r w:rsidRPr="00BC0D76">
        <w:rPr>
          <w:color w:val="000000" w:themeColor="text1"/>
          <w:lang w:val="en-US"/>
        </w:rPr>
        <w:t xml:space="preserve">Running head: </w:t>
      </w:r>
      <w:r w:rsidRPr="00BC0D76">
        <w:rPr>
          <w:rFonts w:eastAsiaTheme="minorHAnsi"/>
          <w:color w:val="000000" w:themeColor="text1"/>
          <w:lang w:val="en-US"/>
        </w:rPr>
        <w:t>SENTIMENT STUDY OF THE DIGITALIZATION</w:t>
      </w:r>
    </w:p>
    <w:p w14:paraId="54BD66F4" w14:textId="77777777" w:rsidR="002529E5" w:rsidRPr="00BC0D76" w:rsidRDefault="002529E5" w:rsidP="002529E5">
      <w:pPr>
        <w:jc w:val="center"/>
        <w:rPr>
          <w:rFonts w:eastAsiaTheme="minorHAnsi"/>
          <w:color w:val="000000" w:themeColor="text1"/>
          <w:lang w:val="en-US"/>
        </w:rPr>
      </w:pPr>
    </w:p>
    <w:p w14:paraId="012373B0" w14:textId="77777777" w:rsidR="002529E5" w:rsidRPr="00BC0D76" w:rsidRDefault="002529E5" w:rsidP="002529E5">
      <w:pPr>
        <w:jc w:val="center"/>
        <w:rPr>
          <w:rFonts w:eastAsiaTheme="minorHAnsi"/>
          <w:color w:val="000000" w:themeColor="text1"/>
          <w:lang w:val="en-US"/>
        </w:rPr>
      </w:pPr>
      <w:r w:rsidRPr="00BC0D76">
        <w:rPr>
          <w:rFonts w:eastAsiaTheme="minorHAnsi"/>
          <w:color w:val="000000" w:themeColor="text1"/>
          <w:lang w:val="en-US"/>
        </w:rPr>
        <w:t>Sentiment Study of the Digitalization</w:t>
      </w:r>
    </w:p>
    <w:p w14:paraId="4819E0A2" w14:textId="77777777" w:rsidR="002529E5" w:rsidRPr="00BC0D76" w:rsidRDefault="002529E5" w:rsidP="002529E5">
      <w:pPr>
        <w:jc w:val="center"/>
        <w:rPr>
          <w:rFonts w:eastAsiaTheme="minorHAnsi"/>
          <w:color w:val="000000" w:themeColor="text1"/>
          <w:lang w:val="en-US"/>
        </w:rPr>
      </w:pPr>
      <w:r w:rsidRPr="00BC0D76">
        <w:rPr>
          <w:rFonts w:eastAsiaTheme="minorHAnsi"/>
          <w:color w:val="000000" w:themeColor="text1"/>
          <w:lang w:val="en-US"/>
        </w:rPr>
        <w:t>Anna Czapkiewicz</w:t>
      </w:r>
      <w:r w:rsidRPr="00BC0D76">
        <w:rPr>
          <w:rFonts w:eastAsiaTheme="minorHAnsi"/>
          <w:color w:val="000000" w:themeColor="text1"/>
          <w:vertAlign w:val="superscript"/>
          <w:lang w:val="en-US"/>
        </w:rPr>
        <w:t>1</w:t>
      </w:r>
      <w:r w:rsidRPr="00BC0D76">
        <w:rPr>
          <w:rFonts w:eastAsiaTheme="minorHAnsi"/>
          <w:color w:val="000000" w:themeColor="text1"/>
          <w:lang w:val="en-US"/>
        </w:rPr>
        <w:t>, Anna Surowiec</w:t>
      </w:r>
      <w:r w:rsidRPr="00BC0D76">
        <w:rPr>
          <w:rFonts w:eastAsiaTheme="minorHAnsi"/>
          <w:color w:val="000000" w:themeColor="text1"/>
          <w:vertAlign w:val="superscript"/>
          <w:lang w:val="en-US"/>
        </w:rPr>
        <w:t>1</w:t>
      </w:r>
      <w:r w:rsidRPr="00BC0D76">
        <w:rPr>
          <w:rFonts w:eastAsiaTheme="minorHAnsi"/>
          <w:color w:val="000000" w:themeColor="text1"/>
          <w:lang w:val="en-US"/>
        </w:rPr>
        <w:t>, Justyna Tora</w:t>
      </w:r>
      <w:r w:rsidRPr="00BC0D76">
        <w:rPr>
          <w:rFonts w:eastAsiaTheme="minorHAnsi"/>
          <w:color w:val="000000" w:themeColor="text1"/>
          <w:vertAlign w:val="superscript"/>
          <w:lang w:val="en-US"/>
        </w:rPr>
        <w:t>1</w:t>
      </w:r>
    </w:p>
    <w:p w14:paraId="23CB7B73" w14:textId="77777777" w:rsidR="002529E5" w:rsidRPr="00BC0D76" w:rsidRDefault="002529E5" w:rsidP="002529E5">
      <w:pPr>
        <w:jc w:val="center"/>
        <w:rPr>
          <w:rFonts w:eastAsiaTheme="minorHAnsi"/>
          <w:color w:val="000000" w:themeColor="text1"/>
          <w:lang w:val="en-US"/>
        </w:rPr>
      </w:pPr>
      <w:r w:rsidRPr="00BC0D76">
        <w:rPr>
          <w:rFonts w:eastAsiaTheme="minorHAnsi"/>
          <w:color w:val="000000" w:themeColor="text1"/>
          <w:vertAlign w:val="superscript"/>
          <w:lang w:val="en-US"/>
        </w:rPr>
        <w:t>1</w:t>
      </w:r>
      <w:r w:rsidRPr="00BC0D76">
        <w:rPr>
          <w:rFonts w:eastAsiaTheme="minorHAnsi"/>
          <w:color w:val="000000" w:themeColor="text1"/>
          <w:lang w:val="en-US"/>
        </w:rPr>
        <w:t>Faculty of Management, AGH University of Krakow, 30-067 Krakow, Poland</w:t>
      </w:r>
    </w:p>
    <w:p w14:paraId="504BAC7D" w14:textId="77777777" w:rsidR="002529E5" w:rsidRPr="00BC0D76" w:rsidRDefault="002529E5" w:rsidP="002529E5">
      <w:pPr>
        <w:rPr>
          <w:rFonts w:eastAsiaTheme="minorHAnsi"/>
          <w:color w:val="000000" w:themeColor="text1"/>
          <w:lang w:val="en-US"/>
        </w:rPr>
      </w:pPr>
    </w:p>
    <w:p w14:paraId="02251CB8" w14:textId="77777777" w:rsidR="002529E5" w:rsidRPr="00BC0D76" w:rsidRDefault="002529E5" w:rsidP="002529E5">
      <w:pPr>
        <w:rPr>
          <w:rFonts w:eastAsiaTheme="minorHAnsi"/>
          <w:color w:val="000000" w:themeColor="text1"/>
          <w:lang w:val="en-US"/>
        </w:rPr>
      </w:pPr>
    </w:p>
    <w:p w14:paraId="64CB6222" w14:textId="77777777" w:rsidR="002529E5" w:rsidRPr="00BC0D76" w:rsidRDefault="002529E5" w:rsidP="002529E5">
      <w:pPr>
        <w:jc w:val="center"/>
        <w:rPr>
          <w:color w:val="000000" w:themeColor="text1"/>
          <w:lang w:val="en-US"/>
        </w:rPr>
      </w:pPr>
      <w:r w:rsidRPr="00BC0D76">
        <w:rPr>
          <w:color w:val="000000" w:themeColor="text1"/>
          <w:lang w:val="en-US"/>
        </w:rPr>
        <w:t>Keywords: digitalization, individuals, survey, satisfaction, fear</w:t>
      </w:r>
    </w:p>
    <w:p w14:paraId="6980A165" w14:textId="77777777" w:rsidR="002529E5" w:rsidRPr="00BC0D76" w:rsidRDefault="002529E5" w:rsidP="002529E5">
      <w:pPr>
        <w:jc w:val="center"/>
        <w:rPr>
          <w:rFonts w:eastAsiaTheme="minorHAnsi"/>
          <w:color w:val="000000" w:themeColor="text1"/>
          <w:lang w:val="en-US"/>
        </w:rPr>
      </w:pPr>
      <w:r w:rsidRPr="00BC0D76">
        <w:rPr>
          <w:rFonts w:eastAsiaTheme="minorHAnsi"/>
          <w:color w:val="000000" w:themeColor="text1"/>
          <w:lang w:val="en-US"/>
        </w:rPr>
        <w:t>JEL codes: O33, O39</w:t>
      </w:r>
    </w:p>
    <w:p w14:paraId="06BC97E1" w14:textId="77777777" w:rsidR="002529E5" w:rsidRPr="00BC0D76" w:rsidRDefault="002529E5" w:rsidP="002529E5">
      <w:pPr>
        <w:rPr>
          <w:rFonts w:eastAsiaTheme="minorHAnsi"/>
          <w:color w:val="000000" w:themeColor="text1"/>
          <w:lang w:val="en-US"/>
        </w:rPr>
      </w:pPr>
    </w:p>
    <w:p w14:paraId="0C1B53B4" w14:textId="77777777" w:rsidR="002529E5" w:rsidRPr="00BC0D76" w:rsidRDefault="002529E5" w:rsidP="002529E5">
      <w:pPr>
        <w:rPr>
          <w:rFonts w:eastAsiaTheme="minorHAnsi"/>
          <w:color w:val="000000" w:themeColor="text1"/>
          <w:lang w:val="en-US"/>
        </w:rPr>
      </w:pPr>
    </w:p>
    <w:p w14:paraId="0F66E660" w14:textId="77777777" w:rsidR="002529E5" w:rsidRPr="00BC0D76" w:rsidRDefault="002529E5" w:rsidP="002529E5">
      <w:pPr>
        <w:rPr>
          <w:rFonts w:eastAsiaTheme="minorHAnsi"/>
          <w:color w:val="000000" w:themeColor="text1"/>
          <w:lang w:val="en-US"/>
        </w:rPr>
      </w:pPr>
    </w:p>
    <w:p w14:paraId="79A0BD60" w14:textId="77777777" w:rsidR="002529E5" w:rsidRPr="00BC0D76" w:rsidRDefault="002529E5" w:rsidP="002529E5">
      <w:pPr>
        <w:rPr>
          <w:color w:val="000000" w:themeColor="text1"/>
          <w:lang w:val="en-US"/>
        </w:rPr>
      </w:pPr>
    </w:p>
    <w:p w14:paraId="268DF72D" w14:textId="77777777" w:rsidR="002529E5" w:rsidRPr="00BC0D76" w:rsidRDefault="002529E5" w:rsidP="002529E5">
      <w:pPr>
        <w:rPr>
          <w:color w:val="000000" w:themeColor="text1"/>
          <w:lang w:val="en-US"/>
        </w:rPr>
      </w:pPr>
    </w:p>
    <w:p w14:paraId="2F503105" w14:textId="77777777" w:rsidR="002529E5" w:rsidRPr="00BC0D76" w:rsidRDefault="002529E5" w:rsidP="002529E5">
      <w:pPr>
        <w:rPr>
          <w:color w:val="000000" w:themeColor="text1"/>
          <w:lang w:val="en-US"/>
        </w:rPr>
      </w:pPr>
    </w:p>
    <w:p w14:paraId="32756515" w14:textId="77777777" w:rsidR="002529E5" w:rsidRPr="00BC0D76" w:rsidRDefault="002529E5" w:rsidP="002529E5">
      <w:pPr>
        <w:rPr>
          <w:color w:val="000000" w:themeColor="text1"/>
          <w:lang w:val="en-US"/>
        </w:rPr>
      </w:pPr>
    </w:p>
    <w:p w14:paraId="5CB3AF6B" w14:textId="77777777" w:rsidR="002529E5" w:rsidRPr="00BC0D76" w:rsidRDefault="002529E5" w:rsidP="002529E5">
      <w:pPr>
        <w:jc w:val="center"/>
        <w:rPr>
          <w:b/>
          <w:color w:val="000000" w:themeColor="text1"/>
          <w:lang w:val="en-US"/>
        </w:rPr>
      </w:pPr>
      <w:r w:rsidRPr="00BC0D76">
        <w:rPr>
          <w:b/>
          <w:color w:val="000000" w:themeColor="text1"/>
          <w:lang w:val="en-US"/>
        </w:rPr>
        <w:t>Author Note</w:t>
      </w:r>
    </w:p>
    <w:p w14:paraId="745D7F13" w14:textId="77777777" w:rsidR="002529E5" w:rsidRPr="00BC0D76" w:rsidRDefault="002529E5" w:rsidP="002529E5">
      <w:pPr>
        <w:ind w:firstLine="720"/>
        <w:jc w:val="both"/>
        <w:rPr>
          <w:rFonts w:eastAsiaTheme="minorHAnsi"/>
          <w:color w:val="000000" w:themeColor="text1"/>
          <w:lang w:val="en-US"/>
        </w:rPr>
      </w:pPr>
      <w:r w:rsidRPr="00BC0D76">
        <w:rPr>
          <w:rFonts w:eastAsiaTheme="minorHAnsi"/>
          <w:color w:val="000000" w:themeColor="text1"/>
          <w:lang w:val="en-US"/>
        </w:rPr>
        <w:t>Information about the sources of publication funding: The publication was co-financed by the European Union under the Horizon Europe Framework Programme (HORIZON-MSCA-2021-SE-01-1); Project number: 101086381; Project title: Overcoming Digital Divide in Europe and Southeast Asia.</w:t>
      </w:r>
    </w:p>
    <w:p w14:paraId="41E0E8A0" w14:textId="77777777" w:rsidR="002529E5" w:rsidRDefault="002529E5" w:rsidP="002529E5">
      <w:pPr>
        <w:rPr>
          <w:rFonts w:eastAsiaTheme="minorHAnsi"/>
          <w:color w:val="000000" w:themeColor="text1"/>
          <w:lang w:val="en-US"/>
        </w:rPr>
      </w:pPr>
      <w:r w:rsidRPr="00BC0D76">
        <w:rPr>
          <w:color w:val="000000" w:themeColor="text1"/>
          <w:szCs w:val="22"/>
          <w:lang w:val="en-US"/>
        </w:rPr>
        <w:t xml:space="preserve">Correspondence concerning this article should be addressed to Justyna Tora, </w:t>
      </w:r>
      <w:r w:rsidRPr="00BC0D76">
        <w:rPr>
          <w:rFonts w:eastAsiaTheme="minorHAnsi"/>
          <w:color w:val="000000" w:themeColor="text1"/>
          <w:lang w:val="en-US"/>
        </w:rPr>
        <w:t xml:space="preserve">Faculty of Management, AGH University of Krakow, </w:t>
      </w:r>
      <w:r w:rsidRPr="00BC0D76">
        <w:rPr>
          <w:rStyle w:val="lrzxr"/>
          <w:color w:val="000000" w:themeColor="text1"/>
          <w:lang w:val="en-US"/>
        </w:rPr>
        <w:t xml:space="preserve">Antoniego Gramatyka street 10, </w:t>
      </w:r>
      <w:r w:rsidRPr="00BC0D76">
        <w:rPr>
          <w:rFonts w:eastAsiaTheme="minorHAnsi"/>
          <w:color w:val="000000" w:themeColor="text1"/>
          <w:lang w:val="en-US"/>
        </w:rPr>
        <w:t>30-067 Krakow</w:t>
      </w:r>
      <w:r w:rsidRPr="00BC0D76">
        <w:rPr>
          <w:color w:val="000000" w:themeColor="text1"/>
          <w:szCs w:val="22"/>
          <w:lang w:val="en-US"/>
        </w:rPr>
        <w:t xml:space="preserve">, Poland. Email: </w:t>
      </w:r>
      <w:r w:rsidRPr="00BC0D76">
        <w:rPr>
          <w:rFonts w:eastAsiaTheme="minorHAnsi"/>
          <w:color w:val="000000" w:themeColor="text1"/>
          <w:lang w:val="en-US"/>
        </w:rPr>
        <w:t xml:space="preserve">jtora@agh.edu.pl </w:t>
      </w:r>
    </w:p>
    <w:p w14:paraId="6C490B2D" w14:textId="77777777" w:rsidR="002529E5" w:rsidRDefault="002529E5" w:rsidP="002529E5">
      <w:pPr>
        <w:rPr>
          <w:rFonts w:eastAsiaTheme="minorHAnsi"/>
          <w:color w:val="000000" w:themeColor="text1"/>
          <w:lang w:val="en-US"/>
        </w:rPr>
      </w:pPr>
    </w:p>
    <w:p w14:paraId="55645E95" w14:textId="62F634EE" w:rsidR="00525520" w:rsidRPr="00BB47D5" w:rsidRDefault="00525520" w:rsidP="002529E5">
      <w:pPr>
        <w:spacing w:after="200" w:line="276" w:lineRule="auto"/>
        <w:rPr>
          <w:rFonts w:eastAsiaTheme="minorHAnsi"/>
          <w:color w:val="000000" w:themeColor="text1"/>
          <w:lang w:val="pl-PL"/>
        </w:rPr>
      </w:pPr>
      <w:bookmarkStart w:id="0" w:name="_GoBack"/>
      <w:bookmarkEnd w:id="0"/>
      <w:r w:rsidRPr="00BB47D5">
        <w:rPr>
          <w:rFonts w:eastAsiaTheme="minorHAnsi"/>
          <w:color w:val="000000" w:themeColor="text1"/>
          <w:lang w:val="pl-PL"/>
        </w:rPr>
        <w:lastRenderedPageBreak/>
        <w:t>Abstract:</w:t>
      </w:r>
    </w:p>
    <w:p w14:paraId="518E8E4B" w14:textId="5709AA9E" w:rsidR="00883CF1" w:rsidRPr="00BC0D76" w:rsidRDefault="003F7B1F" w:rsidP="00883CF1">
      <w:pPr>
        <w:jc w:val="both"/>
        <w:rPr>
          <w:rFonts w:eastAsiaTheme="minorHAnsi"/>
          <w:color w:val="000000" w:themeColor="text1"/>
          <w:lang w:val="en-US"/>
        </w:rPr>
      </w:pPr>
      <w:r w:rsidRPr="00BC0D76">
        <w:rPr>
          <w:rFonts w:eastAsiaTheme="minorHAnsi"/>
          <w:color w:val="000000" w:themeColor="text1"/>
          <w:lang w:val="en-US"/>
        </w:rPr>
        <w:t xml:space="preserve">Digitalization often simplifies both our daily routines and work tasks, making them easier to manage and more efficient. On the other hand, some people may feel excluded </w:t>
      </w:r>
      <w:r w:rsidR="00883CF1" w:rsidRPr="00BC0D76">
        <w:rPr>
          <w:rFonts w:eastAsiaTheme="minorHAnsi"/>
          <w:color w:val="000000" w:themeColor="text1"/>
          <w:lang w:val="en-US"/>
        </w:rPr>
        <w:t>due to</w:t>
      </w:r>
      <w:r w:rsidRPr="00BC0D76">
        <w:rPr>
          <w:rFonts w:eastAsiaTheme="minorHAnsi"/>
          <w:color w:val="000000" w:themeColor="text1"/>
          <w:lang w:val="en-US"/>
        </w:rPr>
        <w:t xml:space="preserve"> </w:t>
      </w:r>
      <w:r w:rsidR="00883CF1" w:rsidRPr="00BC0D76">
        <w:rPr>
          <w:rFonts w:eastAsiaTheme="minorHAnsi"/>
          <w:color w:val="000000" w:themeColor="text1"/>
          <w:lang w:val="en-US"/>
        </w:rPr>
        <w:t>l</w:t>
      </w:r>
      <w:r w:rsidRPr="00BC0D76">
        <w:rPr>
          <w:rFonts w:eastAsiaTheme="minorHAnsi"/>
          <w:color w:val="000000" w:themeColor="text1"/>
          <w:lang w:val="en-US"/>
        </w:rPr>
        <w:t>ow levels of digital literacy or fear digitalization because of job loss or the risks associated with new technologies.</w:t>
      </w:r>
    </w:p>
    <w:p w14:paraId="72E44C5F" w14:textId="7FA0B0F7" w:rsidR="00262030" w:rsidRPr="00BC0D76" w:rsidRDefault="00883CF1" w:rsidP="00883CF1">
      <w:pPr>
        <w:jc w:val="both"/>
        <w:rPr>
          <w:rFonts w:eastAsiaTheme="minorHAnsi"/>
          <w:color w:val="000000" w:themeColor="text1"/>
          <w:lang w:val="en-US"/>
        </w:rPr>
      </w:pPr>
      <w:r w:rsidRPr="00BC0D76">
        <w:rPr>
          <w:rFonts w:eastAsiaTheme="minorHAnsi"/>
          <w:color w:val="000000" w:themeColor="text1"/>
          <w:lang w:val="en-US"/>
        </w:rPr>
        <w:t>The purpose of the study is twofold: first, to analyze individual sentiments toward digitalization, and second, to construct a measure based on levels of fear and satisfaction with digital transformation.</w:t>
      </w:r>
      <w:r w:rsidR="006F21F4" w:rsidRPr="00BC0D76">
        <w:rPr>
          <w:rFonts w:eastAsiaTheme="minorHAnsi"/>
          <w:color w:val="000000" w:themeColor="text1"/>
          <w:lang w:val="en-US"/>
        </w:rPr>
        <w:t xml:space="preserve"> </w:t>
      </w:r>
      <w:r w:rsidR="00262030" w:rsidRPr="00BC0D76">
        <w:rPr>
          <w:rFonts w:eastAsiaTheme="minorHAnsi"/>
          <w:color w:val="000000" w:themeColor="text1"/>
          <w:lang w:val="en-US"/>
        </w:rPr>
        <w:t>To this end, we designed a survey to collect data on individuals' feelings about the development of digitalization. The survey included questions that addressed both satisfaction and concerns about digitalization.</w:t>
      </w:r>
      <w:r w:rsidR="00F53FFB" w:rsidRPr="00BC0D76">
        <w:rPr>
          <w:rFonts w:eastAsiaTheme="minorHAnsi"/>
          <w:color w:val="000000" w:themeColor="text1"/>
          <w:lang w:val="en-US"/>
        </w:rPr>
        <w:t xml:space="preserve"> </w:t>
      </w:r>
      <w:r w:rsidR="008A0437" w:rsidRPr="00BC0D76">
        <w:rPr>
          <w:rFonts w:eastAsiaTheme="minorHAnsi"/>
          <w:color w:val="000000" w:themeColor="text1"/>
          <w:lang w:val="en-US"/>
        </w:rPr>
        <w:t>It was conducted in Poland and included participants from a variety of backgrounds in terms of age, education, and geographic location.</w:t>
      </w:r>
    </w:p>
    <w:p w14:paraId="5DCCDF28" w14:textId="66FF1260" w:rsidR="00FC786E" w:rsidRPr="00BC0D76" w:rsidRDefault="00FC786E" w:rsidP="00B04FEB">
      <w:pPr>
        <w:jc w:val="both"/>
        <w:rPr>
          <w:rFonts w:eastAsiaTheme="minorHAnsi"/>
          <w:color w:val="000000" w:themeColor="text1"/>
          <w:lang w:val="en-US"/>
        </w:rPr>
      </w:pPr>
      <w:r w:rsidRPr="00BC0D76">
        <w:rPr>
          <w:rFonts w:eastAsiaTheme="minorHAnsi"/>
          <w:color w:val="000000" w:themeColor="text1"/>
          <w:lang w:val="en-US"/>
        </w:rPr>
        <w:t>The empirical study involved two steps: analyzing the factors influencing satisfaction and fear of digitalization using correlation and Kruskal-Wallis tests, followed by building regression models and using machine learning</w:t>
      </w:r>
      <w:r w:rsidR="00883CF1" w:rsidRPr="00BC0D76">
        <w:rPr>
          <w:rFonts w:eastAsiaTheme="minorHAnsi"/>
          <w:color w:val="000000" w:themeColor="text1"/>
          <w:lang w:val="en-US"/>
        </w:rPr>
        <w:t xml:space="preserve"> tools (decision trees and logistic regression)</w:t>
      </w:r>
      <w:r w:rsidRPr="00BC0D76">
        <w:rPr>
          <w:rFonts w:eastAsiaTheme="minorHAnsi"/>
          <w:color w:val="000000" w:themeColor="text1"/>
          <w:lang w:val="en-US"/>
        </w:rPr>
        <w:t xml:space="preserve"> to identify </w:t>
      </w:r>
      <w:r w:rsidR="00883CF1" w:rsidRPr="00BC0D76">
        <w:rPr>
          <w:rFonts w:eastAsiaTheme="minorHAnsi"/>
          <w:color w:val="000000" w:themeColor="text1"/>
          <w:lang w:val="en-US"/>
        </w:rPr>
        <w:t xml:space="preserve">the </w:t>
      </w:r>
      <w:r w:rsidRPr="00BC0D76">
        <w:rPr>
          <w:rFonts w:eastAsiaTheme="minorHAnsi"/>
          <w:color w:val="000000" w:themeColor="text1"/>
          <w:lang w:val="en-US"/>
        </w:rPr>
        <w:t>key influences separately for satisfaction and fear.</w:t>
      </w:r>
    </w:p>
    <w:p w14:paraId="1F5AFDE6" w14:textId="02B4EEFD" w:rsidR="000B4BF9" w:rsidRPr="00BC0D76" w:rsidRDefault="00883CF1" w:rsidP="00B04FEB">
      <w:pPr>
        <w:jc w:val="both"/>
        <w:rPr>
          <w:rFonts w:eastAsiaTheme="minorHAnsi"/>
          <w:color w:val="000000" w:themeColor="text1"/>
          <w:lang w:val="en-US"/>
        </w:rPr>
      </w:pPr>
      <w:r w:rsidRPr="00BC0D76">
        <w:rPr>
          <w:rFonts w:eastAsiaTheme="minorHAnsi"/>
          <w:color w:val="000000" w:themeColor="text1"/>
          <w:lang w:val="en-US"/>
        </w:rPr>
        <w:t>W</w:t>
      </w:r>
      <w:r w:rsidR="000B4BF9" w:rsidRPr="00BC0D76">
        <w:rPr>
          <w:rFonts w:eastAsiaTheme="minorHAnsi"/>
          <w:color w:val="000000" w:themeColor="text1"/>
          <w:lang w:val="en-US"/>
        </w:rPr>
        <w:t>e found that online services provided by the government have the greatest impact on satisfaction with digitalization, while the development of artificial intelligence, among other</w:t>
      </w:r>
      <w:r w:rsidRPr="00BC0D76">
        <w:rPr>
          <w:rFonts w:eastAsiaTheme="minorHAnsi"/>
          <w:color w:val="000000" w:themeColor="text1"/>
          <w:lang w:val="en-US"/>
        </w:rPr>
        <w:t>s</w:t>
      </w:r>
      <w:r w:rsidR="000B4BF9" w:rsidRPr="00BC0D76">
        <w:rPr>
          <w:rFonts w:eastAsiaTheme="minorHAnsi"/>
          <w:color w:val="000000" w:themeColor="text1"/>
          <w:lang w:val="en-US"/>
        </w:rPr>
        <w:t xml:space="preserve">, has the greatest impact on respondents' fears. We also present a proposal for constructing a sentiment factor based on individuals' feelings.  </w:t>
      </w:r>
    </w:p>
    <w:p w14:paraId="0A33959A" w14:textId="6E0DD9EF" w:rsidR="00961C91" w:rsidRPr="00BC0D76" w:rsidRDefault="000B4BF9" w:rsidP="00B04FEB">
      <w:pPr>
        <w:jc w:val="both"/>
        <w:rPr>
          <w:rFonts w:eastAsiaTheme="minorHAnsi"/>
          <w:color w:val="000000" w:themeColor="text1"/>
          <w:lang w:val="en-US"/>
        </w:rPr>
      </w:pPr>
      <w:r w:rsidRPr="00BC0D76">
        <w:rPr>
          <w:rFonts w:eastAsiaTheme="minorHAnsi"/>
          <w:color w:val="000000" w:themeColor="text1"/>
          <w:lang w:val="en-US"/>
        </w:rPr>
        <w:t>Knowing individuals' feelings is important for the European Commission's actions regarding digitalization development plans in individual countries.</w:t>
      </w:r>
    </w:p>
    <w:p w14:paraId="0D4D203B" w14:textId="1018F739" w:rsidR="000B4BF9" w:rsidRPr="00BC0D76" w:rsidRDefault="00961C91" w:rsidP="00B04FEB">
      <w:pPr>
        <w:jc w:val="both"/>
        <w:rPr>
          <w:rFonts w:eastAsiaTheme="minorHAnsi"/>
          <w:color w:val="000000" w:themeColor="text1"/>
          <w:lang w:val="en-US"/>
        </w:rPr>
      </w:pPr>
      <w:r w:rsidRPr="00BC0D76">
        <w:rPr>
          <w:rFonts w:eastAsiaTheme="minorHAnsi"/>
          <w:color w:val="000000" w:themeColor="text1"/>
          <w:lang w:val="en-US"/>
        </w:rPr>
        <w:br w:type="page"/>
      </w:r>
    </w:p>
    <w:p w14:paraId="39153745" w14:textId="0038CF8E" w:rsidR="00525520" w:rsidRPr="00BC0D76" w:rsidRDefault="00525520" w:rsidP="00B04FEB">
      <w:pPr>
        <w:jc w:val="center"/>
        <w:rPr>
          <w:rFonts w:eastAsiaTheme="minorHAnsi"/>
          <w:b/>
          <w:color w:val="000000" w:themeColor="text1"/>
          <w:lang w:val="en-US"/>
        </w:rPr>
      </w:pPr>
      <w:r w:rsidRPr="00BC0D76">
        <w:rPr>
          <w:rFonts w:eastAsiaTheme="minorHAnsi"/>
          <w:b/>
          <w:color w:val="000000" w:themeColor="text1"/>
          <w:lang w:val="en-US"/>
        </w:rPr>
        <w:lastRenderedPageBreak/>
        <w:t>Introduction</w:t>
      </w:r>
    </w:p>
    <w:p w14:paraId="63010BA3" w14:textId="369E9DC5" w:rsidR="009A648A" w:rsidRPr="00BC0D76" w:rsidRDefault="007F094D" w:rsidP="00B04FEB">
      <w:pPr>
        <w:ind w:firstLine="360"/>
        <w:jc w:val="both"/>
        <w:rPr>
          <w:rFonts w:eastAsiaTheme="minorHAnsi"/>
          <w:color w:val="000000" w:themeColor="text1"/>
          <w:lang w:val="en-US"/>
        </w:rPr>
      </w:pPr>
      <w:r w:rsidRPr="00BC0D76">
        <w:rPr>
          <w:rFonts w:eastAsiaTheme="minorHAnsi"/>
          <w:color w:val="000000" w:themeColor="text1"/>
          <w:lang w:val="en-US"/>
        </w:rPr>
        <w:t xml:space="preserve">Digitalization is one of the significant phenomena that captures the attention of researchers in various scientific disciplines. This term is commonly understood to encompass both the observed trend of shifting analog services to the online sphere and the development of modern information technologies capable of collecting and processing diverse datasets and enabling communication. </w:t>
      </w:r>
      <w:r w:rsidR="00B4049F" w:rsidRPr="00BC0D76">
        <w:rPr>
          <w:rFonts w:eastAsiaTheme="minorHAnsi"/>
          <w:color w:val="000000" w:themeColor="text1"/>
          <w:lang w:val="en-US"/>
        </w:rPr>
        <w:t xml:space="preserve"> </w:t>
      </w:r>
      <w:r w:rsidR="00720744" w:rsidRPr="00BC0D76">
        <w:rPr>
          <w:rFonts w:eastAsiaTheme="minorHAnsi"/>
          <w:color w:val="000000" w:themeColor="text1"/>
          <w:lang w:val="en-US"/>
        </w:rPr>
        <w:t xml:space="preserve">The discussion about the impact of digitalization on organizations and society has intensified in recent years. The conclusions drawn from these considerations indicate that digitalization is not only about accessing better knowledge used by organizations and society (Deng et al., 2023; Ahmed et al., 2019; Lepore et al., 2021), but also a technology that enables a radical change in the way many functions and services are performed. In addition, digitalization has a positive impact on economic development and the improvement of people's well-being (Sabir et al., 2022). </w:t>
      </w:r>
      <w:r w:rsidR="009A648A" w:rsidRPr="00BC0D76">
        <w:rPr>
          <w:rFonts w:eastAsiaTheme="minorHAnsi"/>
          <w:color w:val="000000" w:themeColor="text1"/>
          <w:lang w:val="en-US"/>
        </w:rPr>
        <w:t xml:space="preserve">The </w:t>
      </w:r>
      <w:r w:rsidR="00720744" w:rsidRPr="00BC0D76">
        <w:rPr>
          <w:rFonts w:eastAsiaTheme="minorHAnsi"/>
          <w:color w:val="000000" w:themeColor="text1"/>
          <w:lang w:val="en-US"/>
        </w:rPr>
        <w:t xml:space="preserve">other </w:t>
      </w:r>
      <w:r w:rsidR="009A648A" w:rsidRPr="00BC0D76">
        <w:rPr>
          <w:rFonts w:eastAsiaTheme="minorHAnsi"/>
          <w:color w:val="000000" w:themeColor="text1"/>
          <w:lang w:val="en-US"/>
        </w:rPr>
        <w:t>benefits of digitalization for the economy, for the society and for the daily life can be mentioned as well:</w:t>
      </w:r>
    </w:p>
    <w:p w14:paraId="3A2863CD" w14:textId="77777777" w:rsidR="009A648A" w:rsidRPr="00BC0D76" w:rsidRDefault="009A648A" w:rsidP="00B04FEB">
      <w:pPr>
        <w:pStyle w:val="Akapitzlist"/>
        <w:numPr>
          <w:ilvl w:val="0"/>
          <w:numId w:val="9"/>
        </w:numPr>
        <w:jc w:val="both"/>
        <w:rPr>
          <w:rFonts w:eastAsiaTheme="minorHAnsi"/>
          <w:color w:val="000000" w:themeColor="text1"/>
          <w:lang w:val="en-US"/>
        </w:rPr>
      </w:pPr>
      <w:r w:rsidRPr="00BC0D76">
        <w:rPr>
          <w:rFonts w:eastAsiaTheme="minorHAnsi"/>
          <w:color w:val="000000" w:themeColor="text1"/>
          <w:lang w:val="en-US"/>
        </w:rPr>
        <w:t>improving the scale, access and availability of knowledge (Duan et al. 2020),</w:t>
      </w:r>
    </w:p>
    <w:p w14:paraId="3A89856B" w14:textId="77777777" w:rsidR="009A648A" w:rsidRPr="00BC0D76" w:rsidRDefault="009A648A" w:rsidP="00B04FEB">
      <w:pPr>
        <w:pStyle w:val="Akapitzlist"/>
        <w:numPr>
          <w:ilvl w:val="0"/>
          <w:numId w:val="9"/>
        </w:numPr>
        <w:jc w:val="both"/>
        <w:rPr>
          <w:rFonts w:eastAsiaTheme="minorHAnsi"/>
          <w:color w:val="000000" w:themeColor="text1"/>
          <w:lang w:val="en-US"/>
        </w:rPr>
      </w:pPr>
      <w:r w:rsidRPr="00BC0D76">
        <w:rPr>
          <w:rFonts w:eastAsiaTheme="minorHAnsi"/>
          <w:color w:val="000000" w:themeColor="text1"/>
          <w:lang w:val="en-US"/>
        </w:rPr>
        <w:t>the ability to leverage modern technologies such as artificial intelligence, big data, the Internet of Things, blockchain, and machine learning,</w:t>
      </w:r>
    </w:p>
    <w:p w14:paraId="48D01A76" w14:textId="77777777" w:rsidR="009A648A" w:rsidRPr="00BC0D76" w:rsidRDefault="009A648A" w:rsidP="00B04FEB">
      <w:pPr>
        <w:pStyle w:val="Akapitzlist"/>
        <w:numPr>
          <w:ilvl w:val="0"/>
          <w:numId w:val="9"/>
        </w:numPr>
        <w:jc w:val="both"/>
        <w:rPr>
          <w:rFonts w:eastAsiaTheme="minorHAnsi"/>
          <w:color w:val="000000" w:themeColor="text1"/>
          <w:lang w:val="en-US"/>
        </w:rPr>
      </w:pPr>
      <w:r w:rsidRPr="00BC0D76">
        <w:rPr>
          <w:rFonts w:eastAsiaTheme="minorHAnsi"/>
          <w:color w:val="000000" w:themeColor="text1"/>
          <w:lang w:val="en-US"/>
        </w:rPr>
        <w:t>improving business functions, processes, and business models,</w:t>
      </w:r>
    </w:p>
    <w:p w14:paraId="7293EA5E" w14:textId="77777777" w:rsidR="009A648A" w:rsidRPr="00BC0D76" w:rsidRDefault="009A648A" w:rsidP="00B04FEB">
      <w:pPr>
        <w:pStyle w:val="Akapitzlist"/>
        <w:numPr>
          <w:ilvl w:val="0"/>
          <w:numId w:val="9"/>
        </w:numPr>
        <w:jc w:val="both"/>
        <w:rPr>
          <w:rFonts w:eastAsiaTheme="minorHAnsi"/>
          <w:color w:val="000000" w:themeColor="text1"/>
          <w:lang w:val="en-US"/>
        </w:rPr>
      </w:pPr>
      <w:r w:rsidRPr="00BC0D76">
        <w:rPr>
          <w:rFonts w:eastAsiaTheme="minorHAnsi"/>
          <w:color w:val="000000" w:themeColor="text1"/>
          <w:lang w:val="en-US"/>
        </w:rPr>
        <w:t>flexibility and scalability: digital solutions are typically easier to modify and scale, enabling faster adaptation to changing market conditions.</w:t>
      </w:r>
    </w:p>
    <w:p w14:paraId="3DD1620A" w14:textId="15C2C0B6" w:rsidR="00B4049F" w:rsidRPr="00BC0D76" w:rsidRDefault="009A648A" w:rsidP="00B04FEB">
      <w:pPr>
        <w:ind w:firstLine="360"/>
        <w:jc w:val="both"/>
        <w:rPr>
          <w:rFonts w:eastAsiaTheme="minorHAnsi"/>
          <w:color w:val="000000" w:themeColor="text1"/>
          <w:highlight w:val="yellow"/>
          <w:lang w:val="en-US"/>
        </w:rPr>
      </w:pPr>
      <w:r w:rsidRPr="00BC0D76">
        <w:rPr>
          <w:rFonts w:eastAsiaTheme="minorHAnsi"/>
          <w:color w:val="000000" w:themeColor="text1"/>
          <w:lang w:val="en-US"/>
        </w:rPr>
        <w:t>Digital technologies, both basic and advanced, as well as digital competences and skills can be important for the functioning of the economy and society. However, while digital transformation often makes life and work easier, it doesn't always match the skills of individuals. Some people may feel excluded due to low skill levels. Others may fear digitalization because of job loss or the risks associated with new technologies.</w:t>
      </w:r>
    </w:p>
    <w:p w14:paraId="3EE85A35" w14:textId="7E1752F9" w:rsidR="00720744" w:rsidRPr="00BC0D76" w:rsidRDefault="00B4049F" w:rsidP="00B04FEB">
      <w:pPr>
        <w:ind w:firstLine="360"/>
        <w:jc w:val="both"/>
        <w:rPr>
          <w:rFonts w:eastAsiaTheme="minorHAnsi"/>
          <w:color w:val="000000" w:themeColor="text1"/>
          <w:lang w:val="en-US"/>
        </w:rPr>
      </w:pPr>
      <w:r w:rsidRPr="00BC0D76">
        <w:rPr>
          <w:rFonts w:eastAsiaTheme="minorHAnsi"/>
          <w:color w:val="000000" w:themeColor="text1"/>
          <w:lang w:val="en-US"/>
        </w:rPr>
        <w:lastRenderedPageBreak/>
        <w:t xml:space="preserve"> </w:t>
      </w:r>
      <w:r w:rsidR="00720744" w:rsidRPr="00BC0D76">
        <w:rPr>
          <w:rFonts w:eastAsiaTheme="minorHAnsi"/>
          <w:color w:val="000000" w:themeColor="text1"/>
          <w:lang w:val="en-US"/>
        </w:rPr>
        <w:t>In March 2021, the European Commission published a document setting targets for digital skills, infrastructure, businesses and public services. One of the document's assumptions is that most services will be online by 2030. But while digital transformation often makes life and work easier, it can also leave some people feeling excluded, so this paper explores individual feelings about digitalization.</w:t>
      </w:r>
    </w:p>
    <w:p w14:paraId="76A2B57E" w14:textId="3BD61BE7" w:rsidR="003F3860" w:rsidRPr="00BC0D76" w:rsidRDefault="003F3860" w:rsidP="00B04FEB">
      <w:pPr>
        <w:ind w:firstLine="360"/>
        <w:jc w:val="both"/>
        <w:rPr>
          <w:color w:val="000000" w:themeColor="text1"/>
          <w:lang w:val="en-US"/>
        </w:rPr>
      </w:pPr>
      <w:r w:rsidRPr="00BC0D76">
        <w:rPr>
          <w:color w:val="000000" w:themeColor="text1"/>
          <w:lang w:val="en-US"/>
        </w:rPr>
        <w:t xml:space="preserve">The purpose of the paper is twofold. First, to analyze sentiment related to digitalization. Second, to propose the construction of a factor based on the level of individual fear and satisfaction with digital transformation. </w:t>
      </w:r>
      <w:r w:rsidR="00A62BA5" w:rsidRPr="00BC0D76">
        <w:rPr>
          <w:color w:val="000000" w:themeColor="text1"/>
          <w:lang w:val="en-US"/>
        </w:rPr>
        <w:t>To measure the level of sentiment toward transformation among individuals, we constructed a survey and conducted a</w:t>
      </w:r>
      <w:r w:rsidR="00423A30" w:rsidRPr="00BC0D76">
        <w:rPr>
          <w:color w:val="000000" w:themeColor="text1"/>
          <w:lang w:val="en-US"/>
        </w:rPr>
        <w:t xml:space="preserve"> </w:t>
      </w:r>
      <w:r w:rsidR="00A62BA5" w:rsidRPr="00BC0D76">
        <w:rPr>
          <w:color w:val="000000" w:themeColor="text1"/>
          <w:lang w:val="en-US"/>
        </w:rPr>
        <w:t xml:space="preserve">study. Our proposed survey questions explore possible factors that influence the level of satisfaction and fear associated with digital transformation. </w:t>
      </w:r>
      <w:r w:rsidRPr="00BC0D76">
        <w:rPr>
          <w:color w:val="000000" w:themeColor="text1"/>
          <w:lang w:val="en-US"/>
        </w:rPr>
        <w:t>The respondents were diverse in terms of age, education and location. Using machine learning tools, we find that online services provided by the government have the greatest impact on satisfaction with digitalization, while the development of artificial</w:t>
      </w:r>
      <w:r w:rsidR="00A62BA5" w:rsidRPr="00BC0D76">
        <w:rPr>
          <w:color w:val="000000" w:themeColor="text1"/>
          <w:lang w:val="en-US"/>
        </w:rPr>
        <w:t xml:space="preserve">, </w:t>
      </w:r>
      <w:r w:rsidRPr="00BC0D76">
        <w:rPr>
          <w:color w:val="000000" w:themeColor="text1"/>
          <w:lang w:val="en-US"/>
        </w:rPr>
        <w:t xml:space="preserve"> intelligence</w:t>
      </w:r>
      <w:r w:rsidR="00A62BA5" w:rsidRPr="00BC0D76">
        <w:rPr>
          <w:color w:val="000000" w:themeColor="text1"/>
          <w:lang w:val="en-US"/>
        </w:rPr>
        <w:t>, among others,</w:t>
      </w:r>
      <w:r w:rsidRPr="00BC0D76">
        <w:rPr>
          <w:color w:val="000000" w:themeColor="text1"/>
          <w:lang w:val="en-US"/>
        </w:rPr>
        <w:t xml:space="preserve"> has the greatest impact on respondents' </w:t>
      </w:r>
      <w:r w:rsidR="00A62BA5" w:rsidRPr="00BC0D76">
        <w:rPr>
          <w:color w:val="000000" w:themeColor="text1"/>
          <w:lang w:val="en-US"/>
        </w:rPr>
        <w:t>fear</w:t>
      </w:r>
      <w:r w:rsidRPr="00BC0D76">
        <w:rPr>
          <w:color w:val="000000" w:themeColor="text1"/>
          <w:lang w:val="en-US"/>
        </w:rPr>
        <w:t xml:space="preserve">. </w:t>
      </w:r>
    </w:p>
    <w:p w14:paraId="15A4FD63" w14:textId="16AC075B" w:rsidR="00EE489A" w:rsidRPr="00BC0D76" w:rsidRDefault="007F59F6" w:rsidP="00B04FEB">
      <w:pPr>
        <w:jc w:val="both"/>
        <w:rPr>
          <w:color w:val="000000" w:themeColor="text1"/>
          <w:lang w:val="en-US"/>
        </w:rPr>
      </w:pPr>
      <w:r w:rsidRPr="00BC0D76">
        <w:rPr>
          <w:color w:val="000000" w:themeColor="text1"/>
          <w:lang w:val="en-US"/>
        </w:rPr>
        <w:t>Knowing individuals' feelings is important for the European Commission's actions regarding digitalization development plans in individual countries.</w:t>
      </w:r>
    </w:p>
    <w:p w14:paraId="0027EA58" w14:textId="394E932F" w:rsidR="00525520" w:rsidRPr="00BC0D76" w:rsidRDefault="00525520" w:rsidP="00B04FEB">
      <w:pPr>
        <w:jc w:val="center"/>
        <w:rPr>
          <w:rFonts w:eastAsiaTheme="minorHAnsi"/>
          <w:b/>
          <w:color w:val="000000" w:themeColor="text1"/>
          <w:lang w:val="en-US"/>
        </w:rPr>
      </w:pPr>
      <w:r w:rsidRPr="00BC0D76">
        <w:rPr>
          <w:rFonts w:eastAsiaTheme="minorHAnsi"/>
          <w:b/>
          <w:color w:val="000000" w:themeColor="text1"/>
          <w:lang w:val="en-US"/>
        </w:rPr>
        <w:t xml:space="preserve">Literature </w:t>
      </w:r>
      <w:r w:rsidR="00A43EED" w:rsidRPr="00BC0D76">
        <w:rPr>
          <w:rFonts w:eastAsiaTheme="minorHAnsi"/>
          <w:b/>
          <w:color w:val="000000" w:themeColor="text1"/>
          <w:lang w:val="en-US"/>
        </w:rPr>
        <w:t>S</w:t>
      </w:r>
      <w:r w:rsidRPr="00BC0D76">
        <w:rPr>
          <w:rFonts w:eastAsiaTheme="minorHAnsi"/>
          <w:b/>
          <w:color w:val="000000" w:themeColor="text1"/>
          <w:lang w:val="en-US"/>
        </w:rPr>
        <w:t>tudy</w:t>
      </w:r>
    </w:p>
    <w:p w14:paraId="2005F5BF" w14:textId="77777777" w:rsidR="00D846D6" w:rsidRPr="00BC0D76" w:rsidRDefault="00D846D6" w:rsidP="00B04FEB">
      <w:pPr>
        <w:ind w:firstLine="360"/>
        <w:jc w:val="both"/>
        <w:rPr>
          <w:rFonts w:eastAsiaTheme="minorHAnsi"/>
          <w:color w:val="000000" w:themeColor="text1"/>
          <w:lang w:val="en-US"/>
        </w:rPr>
      </w:pPr>
      <w:r w:rsidRPr="00BC0D76">
        <w:rPr>
          <w:rFonts w:eastAsiaTheme="minorHAnsi"/>
          <w:color w:val="000000" w:themeColor="text1"/>
          <w:lang w:val="en-US"/>
        </w:rPr>
        <w:t xml:space="preserve">Digitalization is a term that has been used frequently in recent years, with many variants of the term: digitalization, digitization, digital transformation. Although the terms "digitalization" and "digitization" are often used interchangeably, they have different meanings. </w:t>
      </w:r>
    </w:p>
    <w:p w14:paraId="087D74CF" w14:textId="6C159825" w:rsidR="00F43EB3" w:rsidRPr="00BC0D76" w:rsidRDefault="00D846D6" w:rsidP="00B04FEB">
      <w:pPr>
        <w:ind w:firstLine="360"/>
        <w:jc w:val="both"/>
        <w:rPr>
          <w:rFonts w:eastAsiaTheme="minorHAnsi"/>
          <w:color w:val="000000" w:themeColor="text1"/>
          <w:lang w:val="en-US"/>
        </w:rPr>
      </w:pPr>
      <w:r w:rsidRPr="00BC0D76">
        <w:rPr>
          <w:rFonts w:eastAsiaTheme="minorHAnsi"/>
          <w:color w:val="000000" w:themeColor="text1"/>
          <w:lang w:val="en-US"/>
        </w:rPr>
        <w:t xml:space="preserve">Kohli and Johnson (2011) claim that digitization is commonly associated with the transformation of traditional processes into digital ones. Loske and Klumpp (2022) also point out that digitization is a “process of converting analog data into digital data sets.” In turn, digitalization is the socio-technical process of using digital technologies to increase the </w:t>
      </w:r>
      <w:r w:rsidRPr="00BC0D76">
        <w:rPr>
          <w:rFonts w:eastAsiaTheme="minorHAnsi"/>
          <w:color w:val="000000" w:themeColor="text1"/>
          <w:lang w:val="en-US"/>
        </w:rPr>
        <w:lastRenderedPageBreak/>
        <w:t>efficiency of economic transactions (Rubino et al., 2020). Gradillas</w:t>
      </w:r>
      <w:r w:rsidR="00BB47D5">
        <w:rPr>
          <w:rFonts w:eastAsiaTheme="minorHAnsi"/>
          <w:color w:val="000000" w:themeColor="text1"/>
          <w:lang w:val="en-US"/>
        </w:rPr>
        <w:t xml:space="preserve"> and Thomas</w:t>
      </w:r>
      <w:r w:rsidRPr="00BC0D76">
        <w:rPr>
          <w:rFonts w:eastAsiaTheme="minorHAnsi"/>
          <w:color w:val="000000" w:themeColor="text1"/>
          <w:lang w:val="en-US"/>
        </w:rPr>
        <w:t xml:space="preserve"> (2023) claims that digitalization is “the transformation of the socioeconomic environment through processes of digital artifact adoption</w:t>
      </w:r>
      <w:r w:rsidR="00F43EB3" w:rsidRPr="00BC0D76">
        <w:rPr>
          <w:rFonts w:eastAsiaTheme="minorHAnsi"/>
          <w:color w:val="000000" w:themeColor="text1"/>
          <w:lang w:val="en-US"/>
        </w:rPr>
        <w:t>, application, and utilization”</w:t>
      </w:r>
    </w:p>
    <w:p w14:paraId="4D843323" w14:textId="697A3897" w:rsidR="00124D58" w:rsidRPr="00BC0D76" w:rsidRDefault="00124D58" w:rsidP="00B04FEB">
      <w:pPr>
        <w:ind w:firstLine="360"/>
        <w:jc w:val="both"/>
        <w:rPr>
          <w:rFonts w:eastAsiaTheme="minorHAnsi"/>
          <w:color w:val="000000" w:themeColor="text1"/>
          <w:lang w:val="en-US"/>
        </w:rPr>
      </w:pPr>
      <w:r w:rsidRPr="00BC0D76">
        <w:rPr>
          <w:rFonts w:eastAsiaTheme="minorHAnsi"/>
          <w:color w:val="000000" w:themeColor="text1"/>
          <w:lang w:val="en-US"/>
        </w:rPr>
        <w:t>Digital transformation is defined as the “process that is used to restructure economies, institutions and society on a system level</w:t>
      </w:r>
      <w:r w:rsidR="00F43EB3" w:rsidRPr="00BC0D76">
        <w:rPr>
          <w:rFonts w:eastAsiaTheme="minorHAnsi"/>
          <w:color w:val="000000" w:themeColor="text1"/>
          <w:lang w:val="en-US"/>
        </w:rPr>
        <w:t>”</w:t>
      </w:r>
      <w:r w:rsidRPr="00BC0D76">
        <w:rPr>
          <w:rFonts w:eastAsiaTheme="minorHAnsi"/>
          <w:color w:val="000000" w:themeColor="text1"/>
          <w:lang w:val="en-US"/>
        </w:rPr>
        <w:t xml:space="preserve"> (Unruh and Kiron, 2017). </w:t>
      </w:r>
      <w:r w:rsidR="00F43EB3" w:rsidRPr="00BC0D76">
        <w:rPr>
          <w:rFonts w:eastAsiaTheme="minorHAnsi"/>
          <w:color w:val="000000" w:themeColor="text1"/>
          <w:lang w:val="en-US"/>
        </w:rPr>
        <w:t xml:space="preserve"> According to </w:t>
      </w:r>
      <w:r w:rsidRPr="00BC0D76">
        <w:rPr>
          <w:rFonts w:eastAsiaTheme="minorHAnsi"/>
          <w:color w:val="000000" w:themeColor="text1"/>
          <w:lang w:val="en-US"/>
        </w:rPr>
        <w:t>Zhu et al. (2021)</w:t>
      </w:r>
      <w:r w:rsidR="00F43EB3" w:rsidRPr="00BC0D76">
        <w:rPr>
          <w:rFonts w:eastAsiaTheme="minorHAnsi"/>
          <w:color w:val="000000" w:themeColor="text1"/>
          <w:lang w:val="en-US"/>
        </w:rPr>
        <w:t xml:space="preserve">, </w:t>
      </w:r>
      <w:r w:rsidRPr="00BC0D76">
        <w:rPr>
          <w:rFonts w:eastAsiaTheme="minorHAnsi"/>
          <w:color w:val="000000" w:themeColor="text1"/>
          <w:lang w:val="en-US"/>
        </w:rPr>
        <w:t>digital transformation has human-oriented characteristics and usually involves the integration and innovation of technology and business. Although some definitions of digital transformation focus mainly on the technolog</w:t>
      </w:r>
      <w:r w:rsidR="00F43EB3" w:rsidRPr="00BC0D76">
        <w:rPr>
          <w:rFonts w:eastAsiaTheme="minorHAnsi"/>
          <w:color w:val="000000" w:themeColor="text1"/>
          <w:lang w:val="en-US"/>
        </w:rPr>
        <w:t>ical</w:t>
      </w:r>
      <w:r w:rsidRPr="00BC0D76">
        <w:rPr>
          <w:rFonts w:eastAsiaTheme="minorHAnsi"/>
          <w:color w:val="000000" w:themeColor="text1"/>
          <w:lang w:val="en-US"/>
        </w:rPr>
        <w:t xml:space="preserve"> aspect (Westerman et al., 2014; Karagiannaki et al., 201</w:t>
      </w:r>
      <w:r w:rsidR="00BB47D5">
        <w:rPr>
          <w:rFonts w:eastAsiaTheme="minorHAnsi"/>
          <w:color w:val="000000" w:themeColor="text1"/>
          <w:lang w:val="en-US"/>
        </w:rPr>
        <w:t>7</w:t>
      </w:r>
      <w:r w:rsidRPr="00BC0D76">
        <w:rPr>
          <w:rFonts w:eastAsiaTheme="minorHAnsi"/>
          <w:color w:val="000000" w:themeColor="text1"/>
          <w:lang w:val="en-US"/>
        </w:rPr>
        <w:t xml:space="preserve">), research has shown that the technology is only part of the digital transformation phenomenon (Vial, 2019), and more important aspect of digital transformation is </w:t>
      </w:r>
      <w:r w:rsidR="00F43EB3" w:rsidRPr="00BC0D76">
        <w:rPr>
          <w:rFonts w:eastAsiaTheme="minorHAnsi"/>
          <w:color w:val="000000" w:themeColor="text1"/>
          <w:lang w:val="en-US"/>
        </w:rPr>
        <w:t>to guide</w:t>
      </w:r>
      <w:r w:rsidRPr="00BC0D76">
        <w:rPr>
          <w:rFonts w:eastAsiaTheme="minorHAnsi"/>
          <w:color w:val="000000" w:themeColor="text1"/>
          <w:lang w:val="en-US"/>
        </w:rPr>
        <w:t xml:space="preserve"> an organization to be more adaptive to change (Herbert, 2017; Kotarba, 2018).</w:t>
      </w:r>
    </w:p>
    <w:p w14:paraId="7AF47210" w14:textId="61ABEFEC" w:rsidR="00E46718" w:rsidRPr="00BC0D76" w:rsidRDefault="005443BD" w:rsidP="00B04FEB">
      <w:pPr>
        <w:ind w:firstLine="360"/>
        <w:jc w:val="both"/>
        <w:rPr>
          <w:color w:val="000000" w:themeColor="text1"/>
          <w:lang w:val="en-US"/>
        </w:rPr>
      </w:pPr>
      <w:r w:rsidRPr="00BC0D76">
        <w:rPr>
          <w:color w:val="000000" w:themeColor="text1"/>
          <w:lang w:val="en-US"/>
        </w:rPr>
        <w:t>The digitalization has been a frequent research topic across various disciplines, especially in the context of economic effects at the corporate level, and the opportunities that digitalization o</w:t>
      </w:r>
      <w:r w:rsidR="00C44085" w:rsidRPr="00BC0D76">
        <w:rPr>
          <w:color w:val="000000" w:themeColor="text1"/>
          <w:lang w:val="en-US"/>
        </w:rPr>
        <w:t xml:space="preserve">ffers to economic development. </w:t>
      </w:r>
      <w:r w:rsidRPr="00BC0D76">
        <w:rPr>
          <w:color w:val="000000" w:themeColor="text1"/>
          <w:lang w:val="en-US"/>
        </w:rPr>
        <w:t xml:space="preserve">Dąbrowska et al. (2022) extend the literature focusing mostly on the organizational level by proposing a broader definition of digital transformation as </w:t>
      </w:r>
      <w:r w:rsidR="00961C91" w:rsidRPr="00BC0D76">
        <w:rPr>
          <w:color w:val="000000" w:themeColor="text1"/>
          <w:lang w:val="en-US"/>
        </w:rPr>
        <w:br/>
      </w:r>
      <w:r w:rsidRPr="00BC0D76">
        <w:rPr>
          <w:color w:val="000000" w:themeColor="text1"/>
          <w:lang w:val="en-US"/>
        </w:rPr>
        <w:t>“a socioeconomic change across individuals, organizations, ecosystems, and societies that are shaped by the adoption and utilization of digital technologies</w:t>
      </w:r>
      <w:r w:rsidR="004E65F1" w:rsidRPr="00BC0D76">
        <w:rPr>
          <w:color w:val="000000" w:themeColor="text1"/>
          <w:lang w:val="en-US"/>
        </w:rPr>
        <w:t>”</w:t>
      </w:r>
      <w:r w:rsidRPr="00BC0D76">
        <w:rPr>
          <w:color w:val="000000" w:themeColor="text1"/>
          <w:lang w:val="en-US"/>
        </w:rPr>
        <w:t xml:space="preserve">. </w:t>
      </w:r>
    </w:p>
    <w:p w14:paraId="039FD543" w14:textId="177B75F6" w:rsidR="005443BD" w:rsidRPr="00BC0D76" w:rsidRDefault="005443BD" w:rsidP="00B04FEB">
      <w:pPr>
        <w:ind w:firstLine="360"/>
        <w:jc w:val="both"/>
        <w:rPr>
          <w:color w:val="000000" w:themeColor="text1"/>
          <w:lang w:val="en-US"/>
        </w:rPr>
      </w:pPr>
      <w:r w:rsidRPr="00BC0D76">
        <w:rPr>
          <w:color w:val="000000" w:themeColor="text1"/>
          <w:lang w:val="en-US"/>
        </w:rPr>
        <w:t>On the contrary to the economic effects, the social implications of digitalization are less explored in the literature (Grybauskas et al.</w:t>
      </w:r>
      <w:r w:rsidR="00961C91" w:rsidRPr="00BC0D76">
        <w:rPr>
          <w:color w:val="000000" w:themeColor="text1"/>
          <w:lang w:val="en-US"/>
        </w:rPr>
        <w:t>,</w:t>
      </w:r>
      <w:r w:rsidRPr="00BC0D76">
        <w:rPr>
          <w:color w:val="000000" w:themeColor="text1"/>
          <w:lang w:val="en-US"/>
        </w:rPr>
        <w:t xml:space="preserve"> 2022) although the social impact of the digital transformation relates to various aspects of daily life and work patterns (Makridakis, 2017) and makes digitalization an important </w:t>
      </w:r>
      <w:r w:rsidR="00F04227" w:rsidRPr="00BC0D76">
        <w:rPr>
          <w:color w:val="000000" w:themeColor="text1"/>
          <w:lang w:val="en-US"/>
        </w:rPr>
        <w:t>issue for</w:t>
      </w:r>
      <w:r w:rsidRPr="00BC0D76">
        <w:rPr>
          <w:color w:val="000000" w:themeColor="text1"/>
          <w:lang w:val="en-US"/>
        </w:rPr>
        <w:t xml:space="preserve"> society (Peng and Tao, 2022). Digitalization is changing society by the increased connectivity and networking that digital technologies enable, such as enhancing communication, services, and trade. Digitalization also raises potential sustainability challenges pertaining to social and environmental wellbeing (Trump et al.</w:t>
      </w:r>
      <w:r w:rsidR="00961C91" w:rsidRPr="00BC0D76">
        <w:rPr>
          <w:color w:val="000000" w:themeColor="text1"/>
          <w:lang w:val="en-US"/>
        </w:rPr>
        <w:t>,</w:t>
      </w:r>
      <w:r w:rsidRPr="00BC0D76">
        <w:rPr>
          <w:color w:val="000000" w:themeColor="text1"/>
          <w:lang w:val="en-US"/>
        </w:rPr>
        <w:t xml:space="preserve"> 2018).</w:t>
      </w:r>
    </w:p>
    <w:p w14:paraId="6D3F9637" w14:textId="08FB0CF5" w:rsidR="00355E50" w:rsidRPr="00BC0D76" w:rsidRDefault="005443BD" w:rsidP="00B04FEB">
      <w:pPr>
        <w:ind w:firstLine="360"/>
        <w:jc w:val="both"/>
        <w:rPr>
          <w:color w:val="000000" w:themeColor="text1"/>
          <w:lang w:val="en-US"/>
        </w:rPr>
      </w:pPr>
      <w:r w:rsidRPr="00BC0D76">
        <w:rPr>
          <w:color w:val="000000" w:themeColor="text1"/>
          <w:lang w:val="en-US"/>
        </w:rPr>
        <w:lastRenderedPageBreak/>
        <w:t>The literature on digital transformation in the context of individuals is quite limited and relates to selected issues.</w:t>
      </w:r>
      <w:r w:rsidR="00EB4DA8" w:rsidRPr="00BC0D76">
        <w:rPr>
          <w:color w:val="000000" w:themeColor="text1"/>
          <w:lang w:val="en-US"/>
        </w:rPr>
        <w:t xml:space="preserve"> </w:t>
      </w:r>
      <w:r w:rsidR="009D0A99" w:rsidRPr="00BC0D76">
        <w:rPr>
          <w:color w:val="000000" w:themeColor="text1"/>
          <w:lang w:val="en-US"/>
        </w:rPr>
        <w:t xml:space="preserve">One of the most often studied </w:t>
      </w:r>
      <w:r w:rsidR="00F04227" w:rsidRPr="00BC0D76">
        <w:rPr>
          <w:color w:val="000000" w:themeColor="text1"/>
          <w:lang w:val="en-US"/>
        </w:rPr>
        <w:t>problems</w:t>
      </w:r>
      <w:r w:rsidR="009D0A99" w:rsidRPr="00BC0D76">
        <w:rPr>
          <w:color w:val="000000" w:themeColor="text1"/>
          <w:lang w:val="en-US"/>
        </w:rPr>
        <w:t xml:space="preserve"> is the cybersecurity</w:t>
      </w:r>
      <w:r w:rsidR="00327DF2" w:rsidRPr="00BC0D76">
        <w:rPr>
          <w:color w:val="000000" w:themeColor="text1"/>
          <w:lang w:val="en-US"/>
        </w:rPr>
        <w:t>, especially</w:t>
      </w:r>
      <w:r w:rsidR="009D0A99" w:rsidRPr="00BC0D76">
        <w:rPr>
          <w:color w:val="000000" w:themeColor="text1"/>
          <w:lang w:val="en-US"/>
        </w:rPr>
        <w:t xml:space="preserve"> related to the use of autonomous vehicles. </w:t>
      </w:r>
      <w:r w:rsidR="005C46C0" w:rsidRPr="00BC0D76">
        <w:rPr>
          <w:color w:val="000000" w:themeColor="text1"/>
          <w:lang w:val="en-US"/>
        </w:rPr>
        <w:t xml:space="preserve">The study conducted by </w:t>
      </w:r>
      <w:r w:rsidR="00F04227" w:rsidRPr="00BC0D76">
        <w:rPr>
          <w:color w:val="000000" w:themeColor="text1"/>
          <w:lang w:val="en-US"/>
        </w:rPr>
        <w:t>Khan</w:t>
      </w:r>
      <w:r w:rsidR="00F84B5F" w:rsidRPr="00BC0D76">
        <w:rPr>
          <w:color w:val="000000" w:themeColor="text1"/>
          <w:lang w:val="en-US"/>
        </w:rPr>
        <w:t xml:space="preserve"> </w:t>
      </w:r>
      <w:r w:rsidR="005C46C0" w:rsidRPr="00BC0D76">
        <w:rPr>
          <w:color w:val="000000" w:themeColor="text1"/>
          <w:lang w:val="en-US"/>
        </w:rPr>
        <w:t xml:space="preserve">et al. (2023) </w:t>
      </w:r>
      <w:r w:rsidR="0094002C" w:rsidRPr="00BC0D76">
        <w:rPr>
          <w:color w:val="000000" w:themeColor="text1"/>
          <w:lang w:val="en-US"/>
        </w:rPr>
        <w:t>examine</w:t>
      </w:r>
      <w:r w:rsidR="00BB1B67" w:rsidRPr="00BC0D76">
        <w:rPr>
          <w:color w:val="000000" w:themeColor="text1"/>
          <w:lang w:val="en-US"/>
        </w:rPr>
        <w:t>d</w:t>
      </w:r>
      <w:r w:rsidR="0094002C" w:rsidRPr="00BC0D76">
        <w:rPr>
          <w:color w:val="000000" w:themeColor="text1"/>
          <w:lang w:val="en-US"/>
        </w:rPr>
        <w:t xml:space="preserve"> attitudes toward and barriers related to autonomous vehicles deployment. The authors analyzed </w:t>
      </w:r>
      <w:r w:rsidR="005C46C0" w:rsidRPr="00BC0D76">
        <w:rPr>
          <w:color w:val="000000" w:themeColor="text1"/>
          <w:lang w:val="en-US"/>
        </w:rPr>
        <w:t xml:space="preserve">six critical cyber impediments (data privacy, </w:t>
      </w:r>
      <w:r w:rsidR="00E55549" w:rsidRPr="00BC0D76">
        <w:rPr>
          <w:color w:val="000000" w:themeColor="text1"/>
          <w:lang w:val="en-US"/>
        </w:rPr>
        <w:t>autonomous vehicles</w:t>
      </w:r>
      <w:r w:rsidR="005C46C0" w:rsidRPr="00BC0D76">
        <w:rPr>
          <w:color w:val="000000" w:themeColor="text1"/>
          <w:lang w:val="en-US"/>
        </w:rPr>
        <w:t xml:space="preserve"> connectivity, </w:t>
      </w:r>
      <w:r w:rsidR="00E55549" w:rsidRPr="00BC0D76">
        <w:rPr>
          <w:color w:val="000000" w:themeColor="text1"/>
          <w:lang w:val="en-US"/>
        </w:rPr>
        <w:t xml:space="preserve">intelligent transportation system </w:t>
      </w:r>
      <w:r w:rsidR="005C46C0" w:rsidRPr="00BC0D76">
        <w:rPr>
          <w:color w:val="000000" w:themeColor="text1"/>
          <w:lang w:val="en-US"/>
        </w:rPr>
        <w:t xml:space="preserve">infrastructure, lack of cybersecurity regulations, </w:t>
      </w:r>
      <w:r w:rsidR="00E55549" w:rsidRPr="00BC0D76">
        <w:rPr>
          <w:color w:val="000000" w:themeColor="text1"/>
          <w:lang w:val="en-US"/>
        </w:rPr>
        <w:t>autonomous vehicles</w:t>
      </w:r>
      <w:r w:rsidR="005C46C0" w:rsidRPr="00BC0D76">
        <w:rPr>
          <w:color w:val="000000" w:themeColor="text1"/>
          <w:lang w:val="en-US"/>
        </w:rPr>
        <w:t xml:space="preserve"> cybersecurity understanding, and </w:t>
      </w:r>
      <w:r w:rsidR="00E55549" w:rsidRPr="00BC0D76">
        <w:rPr>
          <w:color w:val="000000" w:themeColor="text1"/>
          <w:lang w:val="en-US"/>
        </w:rPr>
        <w:t>autonomous vehicles</w:t>
      </w:r>
      <w:r w:rsidR="005C46C0" w:rsidRPr="00BC0D76">
        <w:rPr>
          <w:color w:val="000000" w:themeColor="text1"/>
          <w:lang w:val="en-US"/>
        </w:rPr>
        <w:t xml:space="preserve"> cyber-insurance)</w:t>
      </w:r>
      <w:r w:rsidR="00827722" w:rsidRPr="00BC0D76">
        <w:rPr>
          <w:color w:val="000000" w:themeColor="text1"/>
          <w:lang w:val="en-US"/>
        </w:rPr>
        <w:t xml:space="preserve"> in the context of gender, age, income, and geographic location,</w:t>
      </w:r>
      <w:r w:rsidR="005C46C0" w:rsidRPr="00BC0D76">
        <w:rPr>
          <w:color w:val="000000" w:themeColor="text1"/>
          <w:lang w:val="en-US"/>
        </w:rPr>
        <w:t xml:space="preserve"> that inf</w:t>
      </w:r>
      <w:r w:rsidR="00BB1B67" w:rsidRPr="00BC0D76">
        <w:rPr>
          <w:color w:val="000000" w:themeColor="text1"/>
          <w:lang w:val="en-US"/>
        </w:rPr>
        <w:t>l</w:t>
      </w:r>
      <w:r w:rsidR="005C46C0" w:rsidRPr="00BC0D76">
        <w:rPr>
          <w:color w:val="000000" w:themeColor="text1"/>
          <w:lang w:val="en-US"/>
        </w:rPr>
        <w:t xml:space="preserve">uence the deployment of </w:t>
      </w:r>
      <w:r w:rsidR="00E55549" w:rsidRPr="00BC0D76">
        <w:rPr>
          <w:color w:val="000000" w:themeColor="text1"/>
          <w:lang w:val="en-US"/>
        </w:rPr>
        <w:t>autonomous vehicles</w:t>
      </w:r>
      <w:r w:rsidR="005C46C0" w:rsidRPr="00BC0D76">
        <w:rPr>
          <w:color w:val="000000" w:themeColor="text1"/>
          <w:lang w:val="en-US"/>
        </w:rPr>
        <w:t xml:space="preserve">. The research revealed </w:t>
      </w:r>
      <w:r w:rsidR="00E55549" w:rsidRPr="00BC0D76">
        <w:rPr>
          <w:color w:val="000000" w:themeColor="text1"/>
          <w:lang w:val="en-US"/>
        </w:rPr>
        <w:t>that main</w:t>
      </w:r>
      <w:r w:rsidR="005C46C0" w:rsidRPr="00BC0D76">
        <w:rPr>
          <w:color w:val="000000" w:themeColor="text1"/>
          <w:lang w:val="en-US"/>
        </w:rPr>
        <w:t xml:space="preserve"> cyber barriers </w:t>
      </w:r>
      <w:r w:rsidR="00E55549" w:rsidRPr="00BC0D76">
        <w:rPr>
          <w:color w:val="000000" w:themeColor="text1"/>
          <w:lang w:val="en-US"/>
        </w:rPr>
        <w:t xml:space="preserve">are: participants’ </w:t>
      </w:r>
      <w:r w:rsidR="005C46C0" w:rsidRPr="00BC0D76">
        <w:rPr>
          <w:color w:val="000000" w:themeColor="text1"/>
          <w:lang w:val="en-US"/>
        </w:rPr>
        <w:t xml:space="preserve">education level, understanding of </w:t>
      </w:r>
      <w:r w:rsidR="00E55549" w:rsidRPr="00BC0D76">
        <w:rPr>
          <w:color w:val="000000" w:themeColor="text1"/>
          <w:lang w:val="en-US"/>
        </w:rPr>
        <w:t>autonomous vehicles</w:t>
      </w:r>
      <w:r w:rsidR="005C46C0" w:rsidRPr="00BC0D76">
        <w:rPr>
          <w:color w:val="000000" w:themeColor="text1"/>
          <w:lang w:val="en-US"/>
        </w:rPr>
        <w:t>, and cybersecurity knowledge</w:t>
      </w:r>
      <w:r w:rsidR="00827722" w:rsidRPr="00BC0D76">
        <w:rPr>
          <w:color w:val="000000" w:themeColor="text1"/>
          <w:lang w:val="en-US"/>
        </w:rPr>
        <w:t>, moreover the higher the level of education, the less significant the importance of this barrier in the deployment of autonomous vehicles</w:t>
      </w:r>
      <w:r w:rsidR="005C46C0" w:rsidRPr="00BC0D76">
        <w:rPr>
          <w:color w:val="000000" w:themeColor="text1"/>
          <w:lang w:val="en-US"/>
        </w:rPr>
        <w:t xml:space="preserve">; however, as </w:t>
      </w:r>
      <w:r w:rsidR="00827722" w:rsidRPr="00BC0D76">
        <w:rPr>
          <w:color w:val="000000" w:themeColor="text1"/>
          <w:lang w:val="en-US"/>
        </w:rPr>
        <w:t>autonomous vehicles</w:t>
      </w:r>
      <w:r w:rsidR="005C46C0" w:rsidRPr="00BC0D76">
        <w:rPr>
          <w:color w:val="000000" w:themeColor="text1"/>
          <w:lang w:val="en-US"/>
        </w:rPr>
        <w:t xml:space="preserve"> comprehension and cybersecurity knowledge increase, the perception of a cyber barrier becomes signif</w:t>
      </w:r>
      <w:r w:rsidR="009D0A99" w:rsidRPr="00BC0D76">
        <w:rPr>
          <w:color w:val="000000" w:themeColor="text1"/>
          <w:lang w:val="en-US"/>
        </w:rPr>
        <w:t>i</w:t>
      </w:r>
      <w:r w:rsidR="005C46C0" w:rsidRPr="00BC0D76">
        <w:rPr>
          <w:color w:val="000000" w:themeColor="text1"/>
          <w:lang w:val="en-US"/>
        </w:rPr>
        <w:t>cantly more important</w:t>
      </w:r>
      <w:r w:rsidR="00827722" w:rsidRPr="00BC0D76">
        <w:rPr>
          <w:color w:val="000000" w:themeColor="text1"/>
          <w:lang w:val="en-US"/>
        </w:rPr>
        <w:t>.</w:t>
      </w:r>
      <w:r w:rsidR="00284A5E" w:rsidRPr="00BC0D76">
        <w:rPr>
          <w:color w:val="000000" w:themeColor="text1"/>
          <w:lang w:val="en-US"/>
        </w:rPr>
        <w:t xml:space="preserve"> </w:t>
      </w:r>
    </w:p>
    <w:p w14:paraId="3A205A9D" w14:textId="222CD252" w:rsidR="00355E50" w:rsidRPr="00BC0D76" w:rsidRDefault="00F84B5F" w:rsidP="00B04FEB">
      <w:pPr>
        <w:ind w:firstLine="360"/>
        <w:jc w:val="both"/>
        <w:rPr>
          <w:color w:val="000000" w:themeColor="text1"/>
          <w:lang w:val="en-US"/>
        </w:rPr>
      </w:pPr>
      <w:r w:rsidRPr="00BC0D76">
        <w:rPr>
          <w:color w:val="000000" w:themeColor="text1"/>
          <w:lang w:val="en-US"/>
        </w:rPr>
        <w:t xml:space="preserve">The cybersecurity knowledge </w:t>
      </w:r>
      <w:r w:rsidR="00437794" w:rsidRPr="00BC0D76">
        <w:rPr>
          <w:color w:val="000000" w:themeColor="text1"/>
          <w:lang w:val="en-US"/>
        </w:rPr>
        <w:t xml:space="preserve">of users of intelligent connected vehicles </w:t>
      </w:r>
      <w:r w:rsidRPr="00BC0D76">
        <w:rPr>
          <w:color w:val="000000" w:themeColor="text1"/>
          <w:lang w:val="en-US"/>
        </w:rPr>
        <w:t xml:space="preserve">was also the subject of research conducted by </w:t>
      </w:r>
      <w:r w:rsidR="00651B06" w:rsidRPr="00BC0D76">
        <w:rPr>
          <w:color w:val="000000" w:themeColor="text1"/>
          <w:lang w:val="en-US"/>
        </w:rPr>
        <w:t>Yu and Cai (2022)</w:t>
      </w:r>
      <w:r w:rsidR="00BB1B67" w:rsidRPr="00BC0D76">
        <w:rPr>
          <w:color w:val="000000" w:themeColor="text1"/>
          <w:lang w:val="en-US"/>
        </w:rPr>
        <w:t xml:space="preserve">. The authors </w:t>
      </w:r>
      <w:r w:rsidR="00651B06" w:rsidRPr="00BC0D76">
        <w:rPr>
          <w:color w:val="000000" w:themeColor="text1"/>
          <w:lang w:val="en-US"/>
        </w:rPr>
        <w:t>studied the relationships between</w:t>
      </w:r>
      <w:r w:rsidR="001B5430" w:rsidRPr="00BC0D76">
        <w:rPr>
          <w:color w:val="000000" w:themeColor="text1"/>
          <w:lang w:val="en-US"/>
        </w:rPr>
        <w:t xml:space="preserve"> various</w:t>
      </w:r>
      <w:r w:rsidR="00651B06" w:rsidRPr="00BC0D76">
        <w:rPr>
          <w:color w:val="000000" w:themeColor="text1"/>
          <w:lang w:val="en-US"/>
        </w:rPr>
        <w:t xml:space="preserve"> data categories </w:t>
      </w:r>
      <w:r w:rsidR="00437794" w:rsidRPr="00BC0D76">
        <w:rPr>
          <w:color w:val="000000" w:themeColor="text1"/>
          <w:lang w:val="en-US"/>
        </w:rPr>
        <w:t>(</w:t>
      </w:r>
      <w:r w:rsidR="00651B06" w:rsidRPr="00BC0D76">
        <w:rPr>
          <w:color w:val="000000" w:themeColor="text1"/>
          <w:lang w:val="en-US"/>
        </w:rPr>
        <w:t>including personal demographics/bioinformatics, usage habits, travel patterns, real-time location, audio, video, etc.</w:t>
      </w:r>
      <w:r w:rsidR="00437794" w:rsidRPr="00BC0D76">
        <w:rPr>
          <w:color w:val="000000" w:themeColor="text1"/>
          <w:lang w:val="en-US"/>
        </w:rPr>
        <w:t>)</w:t>
      </w:r>
      <w:r w:rsidR="00651B06" w:rsidRPr="00BC0D76">
        <w:rPr>
          <w:color w:val="000000" w:themeColor="text1"/>
          <w:lang w:val="en-US"/>
        </w:rPr>
        <w:t xml:space="preserve">, and perceived risk concerns around the data privacy and security of </w:t>
      </w:r>
      <w:r w:rsidR="00437794" w:rsidRPr="00BC0D76">
        <w:rPr>
          <w:color w:val="000000" w:themeColor="text1"/>
          <w:lang w:val="en-US"/>
        </w:rPr>
        <w:t>users</w:t>
      </w:r>
      <w:r w:rsidR="00651B06" w:rsidRPr="00BC0D76">
        <w:rPr>
          <w:color w:val="000000" w:themeColor="text1"/>
          <w:lang w:val="en-US"/>
        </w:rPr>
        <w:t xml:space="preserve">. </w:t>
      </w:r>
      <w:r w:rsidR="001B5430" w:rsidRPr="00BC0D76">
        <w:rPr>
          <w:color w:val="000000" w:themeColor="text1"/>
          <w:lang w:val="en-US"/>
        </w:rPr>
        <w:t xml:space="preserve">The study revealed that a key factor </w:t>
      </w:r>
      <w:r w:rsidR="00651B06" w:rsidRPr="00BC0D76">
        <w:rPr>
          <w:color w:val="000000" w:themeColor="text1"/>
          <w:lang w:val="en-US"/>
        </w:rPr>
        <w:t xml:space="preserve">influencing users’ attitudes and behavioral intention towards </w:t>
      </w:r>
      <w:r w:rsidR="001B5430" w:rsidRPr="00BC0D76">
        <w:rPr>
          <w:color w:val="000000" w:themeColor="text1"/>
          <w:lang w:val="en-US"/>
        </w:rPr>
        <w:t>in-vehicle infotainment</w:t>
      </w:r>
      <w:r w:rsidR="00651B06" w:rsidRPr="00BC0D76">
        <w:rPr>
          <w:color w:val="000000" w:themeColor="text1"/>
          <w:lang w:val="en-US"/>
        </w:rPr>
        <w:t xml:space="preserve"> data services</w:t>
      </w:r>
      <w:r w:rsidR="001B5430" w:rsidRPr="00BC0D76">
        <w:rPr>
          <w:color w:val="000000" w:themeColor="text1"/>
          <w:lang w:val="en-US"/>
        </w:rPr>
        <w:t xml:space="preserve"> is trust, </w:t>
      </w:r>
      <w:r w:rsidR="00651B06" w:rsidRPr="00BC0D76">
        <w:rPr>
          <w:color w:val="000000" w:themeColor="text1"/>
          <w:lang w:val="en-US"/>
        </w:rPr>
        <w:t xml:space="preserve">affected by perceived security risk, perceived privacy risk, </w:t>
      </w:r>
      <w:r w:rsidR="001B5430" w:rsidRPr="00BC0D76">
        <w:rPr>
          <w:color w:val="000000" w:themeColor="text1"/>
          <w:lang w:val="en-US"/>
        </w:rPr>
        <w:t>and perceived performance risk.</w:t>
      </w:r>
      <w:r w:rsidR="00284A5E" w:rsidRPr="00BC0D76">
        <w:rPr>
          <w:color w:val="000000" w:themeColor="text1"/>
          <w:lang w:val="en-US"/>
        </w:rPr>
        <w:t xml:space="preserve"> </w:t>
      </w:r>
    </w:p>
    <w:p w14:paraId="6F24A5D9" w14:textId="766917E9" w:rsidR="00EB4DA8" w:rsidRPr="00BC0D76" w:rsidRDefault="001D3087" w:rsidP="00B04FEB">
      <w:pPr>
        <w:ind w:firstLine="360"/>
        <w:jc w:val="both"/>
        <w:rPr>
          <w:color w:val="000000" w:themeColor="text1"/>
          <w:lang w:val="en-US"/>
        </w:rPr>
      </w:pPr>
      <w:r w:rsidRPr="00BC0D76">
        <w:rPr>
          <w:color w:val="000000" w:themeColor="text1"/>
          <w:lang w:val="en-US"/>
        </w:rPr>
        <w:t xml:space="preserve">The similar study </w:t>
      </w:r>
      <w:r w:rsidR="00537645" w:rsidRPr="00BC0D76">
        <w:rPr>
          <w:color w:val="000000" w:themeColor="text1"/>
          <w:lang w:val="en-US"/>
        </w:rPr>
        <w:t>conducted Maeng et al. (2021)</w:t>
      </w:r>
      <w:r w:rsidR="00596086" w:rsidRPr="00BC0D76">
        <w:rPr>
          <w:color w:val="000000" w:themeColor="text1"/>
          <w:lang w:val="en-US"/>
        </w:rPr>
        <w:t>. The authors</w:t>
      </w:r>
      <w:r w:rsidR="00537645" w:rsidRPr="00BC0D76">
        <w:rPr>
          <w:color w:val="000000" w:themeColor="text1"/>
          <w:lang w:val="en-US"/>
        </w:rPr>
        <w:t xml:space="preserve"> analyz</w:t>
      </w:r>
      <w:r w:rsidR="00596086" w:rsidRPr="00BC0D76">
        <w:rPr>
          <w:color w:val="000000" w:themeColor="text1"/>
          <w:lang w:val="en-US"/>
        </w:rPr>
        <w:t>ed</w:t>
      </w:r>
      <w:r w:rsidR="00537645" w:rsidRPr="00BC0D76">
        <w:rPr>
          <w:color w:val="000000" w:themeColor="text1"/>
          <w:lang w:val="en-US"/>
        </w:rPr>
        <w:t xml:space="preserve"> the types of information security threats </w:t>
      </w:r>
      <w:r w:rsidR="00485687" w:rsidRPr="00BC0D76">
        <w:rPr>
          <w:color w:val="000000" w:themeColor="text1"/>
          <w:lang w:val="en-US"/>
        </w:rPr>
        <w:t xml:space="preserve">considered by users of connected and autonomous vehicles </w:t>
      </w:r>
      <w:r w:rsidR="00537645" w:rsidRPr="00BC0D76">
        <w:rPr>
          <w:color w:val="000000" w:themeColor="text1"/>
          <w:lang w:val="en-US"/>
        </w:rPr>
        <w:t xml:space="preserve">to be the most dangerous and consumer preference for the information security solution. The </w:t>
      </w:r>
      <w:r w:rsidR="00671FE0" w:rsidRPr="00BC0D76">
        <w:rPr>
          <w:color w:val="000000" w:themeColor="text1"/>
          <w:lang w:val="en-US"/>
        </w:rPr>
        <w:t>study</w:t>
      </w:r>
      <w:r w:rsidR="00537645" w:rsidRPr="00BC0D76">
        <w:rPr>
          <w:color w:val="000000" w:themeColor="text1"/>
          <w:lang w:val="en-US"/>
        </w:rPr>
        <w:t xml:space="preserve"> show</w:t>
      </w:r>
      <w:r w:rsidR="00671FE0" w:rsidRPr="00BC0D76">
        <w:rPr>
          <w:color w:val="000000" w:themeColor="text1"/>
          <w:lang w:val="en-US"/>
        </w:rPr>
        <w:t>ed</w:t>
      </w:r>
      <w:r w:rsidR="00537645" w:rsidRPr="00BC0D76">
        <w:rPr>
          <w:color w:val="000000" w:themeColor="text1"/>
          <w:lang w:val="en-US"/>
        </w:rPr>
        <w:t xml:space="preserve"> that communication failure and the unauthorized collection of personal information a</w:t>
      </w:r>
      <w:r w:rsidR="00327DF2" w:rsidRPr="00BC0D76">
        <w:rPr>
          <w:color w:val="000000" w:themeColor="text1"/>
          <w:lang w:val="en-US"/>
        </w:rPr>
        <w:t>re perceived</w:t>
      </w:r>
      <w:r w:rsidR="00537645" w:rsidRPr="00BC0D76">
        <w:rPr>
          <w:color w:val="000000" w:themeColor="text1"/>
          <w:lang w:val="en-US"/>
        </w:rPr>
        <w:t xml:space="preserve"> </w:t>
      </w:r>
      <w:r w:rsidR="00327DF2" w:rsidRPr="00BC0D76">
        <w:rPr>
          <w:color w:val="000000" w:themeColor="text1"/>
          <w:lang w:val="en-US"/>
        </w:rPr>
        <w:t xml:space="preserve">by consumers as </w:t>
      </w:r>
      <w:r w:rsidR="00537645" w:rsidRPr="00BC0D76">
        <w:rPr>
          <w:color w:val="000000" w:themeColor="text1"/>
          <w:lang w:val="en-US"/>
        </w:rPr>
        <w:t>dangero</w:t>
      </w:r>
      <w:r w:rsidR="00671FE0" w:rsidRPr="00BC0D76">
        <w:rPr>
          <w:color w:val="000000" w:themeColor="text1"/>
          <w:lang w:val="en-US"/>
        </w:rPr>
        <w:t>us information security threats, and</w:t>
      </w:r>
      <w:r w:rsidR="00537645" w:rsidRPr="00BC0D76">
        <w:rPr>
          <w:color w:val="000000" w:themeColor="text1"/>
          <w:lang w:val="en-US"/>
        </w:rPr>
        <w:t xml:space="preserve"> convenience of use, </w:t>
      </w:r>
      <w:r w:rsidR="00537645" w:rsidRPr="00BC0D76">
        <w:rPr>
          <w:color w:val="000000" w:themeColor="text1"/>
          <w:lang w:val="en-US"/>
        </w:rPr>
        <w:lastRenderedPageBreak/>
        <w:t>such as having automatic updates and a security dashboard</w:t>
      </w:r>
      <w:r w:rsidR="00671FE0" w:rsidRPr="00BC0D76">
        <w:rPr>
          <w:color w:val="000000" w:themeColor="text1"/>
          <w:lang w:val="en-US"/>
        </w:rPr>
        <w:t xml:space="preserve"> </w:t>
      </w:r>
      <w:r w:rsidR="00B645B9" w:rsidRPr="00BC0D76">
        <w:rPr>
          <w:color w:val="000000" w:themeColor="text1"/>
          <w:lang w:val="en-US"/>
        </w:rPr>
        <w:t xml:space="preserve">are considered </w:t>
      </w:r>
      <w:r w:rsidR="00671FE0" w:rsidRPr="00BC0D76">
        <w:rPr>
          <w:color w:val="000000" w:themeColor="text1"/>
          <w:lang w:val="en-US"/>
        </w:rPr>
        <w:t>as</w:t>
      </w:r>
      <w:r w:rsidR="00537645" w:rsidRPr="00BC0D76">
        <w:rPr>
          <w:color w:val="000000" w:themeColor="text1"/>
          <w:lang w:val="en-US"/>
        </w:rPr>
        <w:t xml:space="preserve"> important when purchasing </w:t>
      </w:r>
      <w:r w:rsidR="00671FE0" w:rsidRPr="00BC0D76">
        <w:rPr>
          <w:color w:val="000000" w:themeColor="text1"/>
          <w:lang w:val="en-US"/>
        </w:rPr>
        <w:t>an</w:t>
      </w:r>
      <w:r w:rsidR="00537645" w:rsidRPr="00BC0D76">
        <w:rPr>
          <w:color w:val="000000" w:themeColor="text1"/>
          <w:lang w:val="en-US"/>
        </w:rPr>
        <w:t xml:space="preserve"> information security solution. </w:t>
      </w:r>
      <w:r w:rsidR="00671FE0" w:rsidRPr="00BC0D76">
        <w:rPr>
          <w:color w:val="000000" w:themeColor="text1"/>
          <w:lang w:val="en-US"/>
        </w:rPr>
        <w:t>Moreover</w:t>
      </w:r>
      <w:r w:rsidR="00537645" w:rsidRPr="00BC0D76">
        <w:rPr>
          <w:color w:val="000000" w:themeColor="text1"/>
          <w:lang w:val="en-US"/>
        </w:rPr>
        <w:t xml:space="preserve"> respondents who have experienced privacy leakage have a higher preference for protecting </w:t>
      </w:r>
      <w:r w:rsidR="00671FE0" w:rsidRPr="00BC0D76">
        <w:rPr>
          <w:color w:val="000000" w:themeColor="text1"/>
          <w:lang w:val="en-US"/>
        </w:rPr>
        <w:t>system</w:t>
      </w:r>
      <w:r w:rsidR="00537645" w:rsidRPr="00BC0D76">
        <w:rPr>
          <w:color w:val="000000" w:themeColor="text1"/>
          <w:lang w:val="en-US"/>
        </w:rPr>
        <w:t>s from information security threats than those who have not</w:t>
      </w:r>
      <w:r w:rsidR="00284A5E" w:rsidRPr="00BC0D76">
        <w:rPr>
          <w:color w:val="000000" w:themeColor="text1"/>
          <w:lang w:val="en-US"/>
        </w:rPr>
        <w:t xml:space="preserve"> (Maeng et al.</w:t>
      </w:r>
      <w:r w:rsidR="00961C91" w:rsidRPr="00BC0D76">
        <w:rPr>
          <w:color w:val="000000" w:themeColor="text1"/>
          <w:lang w:val="en-US"/>
        </w:rPr>
        <w:t>,</w:t>
      </w:r>
      <w:r w:rsidR="00284A5E" w:rsidRPr="00BC0D76">
        <w:rPr>
          <w:color w:val="000000" w:themeColor="text1"/>
          <w:lang w:val="en-US"/>
        </w:rPr>
        <w:t xml:space="preserve"> 2021; Yu and Cai, 2022)</w:t>
      </w:r>
      <w:r w:rsidR="00537645" w:rsidRPr="00BC0D76">
        <w:rPr>
          <w:color w:val="000000" w:themeColor="text1"/>
          <w:lang w:val="en-US"/>
        </w:rPr>
        <w:t>.</w:t>
      </w:r>
      <w:r w:rsidR="00284A5E" w:rsidRPr="00BC0D76">
        <w:rPr>
          <w:color w:val="000000" w:themeColor="text1"/>
          <w:lang w:val="en-US"/>
        </w:rPr>
        <w:t xml:space="preserve"> </w:t>
      </w:r>
    </w:p>
    <w:p w14:paraId="50247CE8" w14:textId="45BF8D2C" w:rsidR="00355E50" w:rsidRPr="00BC0D76" w:rsidRDefault="00495EEA" w:rsidP="00B04FEB">
      <w:pPr>
        <w:ind w:firstLine="360"/>
        <w:jc w:val="both"/>
        <w:rPr>
          <w:color w:val="000000" w:themeColor="text1"/>
          <w:lang w:val="en-US"/>
        </w:rPr>
      </w:pPr>
      <w:r w:rsidRPr="00BC0D76">
        <w:rPr>
          <w:color w:val="000000" w:themeColor="text1"/>
          <w:lang w:val="en-US"/>
        </w:rPr>
        <w:t>The progress of digital transformation</w:t>
      </w:r>
      <w:r w:rsidR="00B645B9" w:rsidRPr="00BC0D76">
        <w:rPr>
          <w:color w:val="000000" w:themeColor="text1"/>
          <w:lang w:val="en-US"/>
        </w:rPr>
        <w:t xml:space="preserve"> is changing the social structure, the personal live, and</w:t>
      </w:r>
      <w:r w:rsidRPr="00BC0D76">
        <w:rPr>
          <w:color w:val="000000" w:themeColor="text1"/>
          <w:lang w:val="en-US"/>
        </w:rPr>
        <w:t xml:space="preserve"> is associated with inequalities in technology use. Factors having significant effects on individuals’ decisions regarding intelligent information technology acceptance were studied by Park et al. (2022). </w:t>
      </w:r>
      <w:r w:rsidR="00B645B9" w:rsidRPr="00BC0D76">
        <w:rPr>
          <w:color w:val="000000" w:themeColor="text1"/>
          <w:lang w:val="en-US"/>
        </w:rPr>
        <w:t>The research examined how five factors</w:t>
      </w:r>
      <w:r w:rsidR="008E73C7" w:rsidRPr="00BC0D76">
        <w:rPr>
          <w:color w:val="000000" w:themeColor="text1"/>
          <w:lang w:val="en-US"/>
        </w:rPr>
        <w:t xml:space="preserve">: </w:t>
      </w:r>
      <w:r w:rsidR="00B645B9" w:rsidRPr="00BC0D76">
        <w:rPr>
          <w:color w:val="000000" w:themeColor="text1"/>
          <w:lang w:val="en-US"/>
        </w:rPr>
        <w:t>psychological, technological, resource, risk perception, and value factors</w:t>
      </w:r>
      <w:r w:rsidR="008E73C7" w:rsidRPr="00BC0D76">
        <w:rPr>
          <w:color w:val="000000" w:themeColor="text1"/>
          <w:lang w:val="en-US"/>
        </w:rPr>
        <w:t xml:space="preserve">, </w:t>
      </w:r>
      <w:r w:rsidR="00B645B9" w:rsidRPr="00BC0D76">
        <w:rPr>
          <w:color w:val="000000" w:themeColor="text1"/>
          <w:lang w:val="en-US"/>
        </w:rPr>
        <w:t>influence the intelligent information technology acceptance. The authors found that the acceptance rate was generally very high</w:t>
      </w:r>
      <w:r w:rsidR="008E73C7" w:rsidRPr="00BC0D76">
        <w:rPr>
          <w:color w:val="000000" w:themeColor="text1"/>
          <w:lang w:val="en-US"/>
        </w:rPr>
        <w:t>, and the main factors determining technology acceptance were:</w:t>
      </w:r>
      <w:r w:rsidR="00B645B9" w:rsidRPr="00BC0D76">
        <w:rPr>
          <w:color w:val="000000" w:themeColor="text1"/>
          <w:lang w:val="en-US"/>
        </w:rPr>
        <w:t xml:space="preserve"> voluntariness</w:t>
      </w:r>
      <w:r w:rsidR="008E73C7" w:rsidRPr="00BC0D76">
        <w:rPr>
          <w:color w:val="000000" w:themeColor="text1"/>
          <w:lang w:val="en-US"/>
        </w:rPr>
        <w:t>, positive image of technology</w:t>
      </w:r>
      <w:r w:rsidR="00B645B9" w:rsidRPr="00BC0D76">
        <w:rPr>
          <w:color w:val="000000" w:themeColor="text1"/>
          <w:lang w:val="en-US"/>
        </w:rPr>
        <w:t>, performance expectancy, relative advantage</w:t>
      </w:r>
      <w:r w:rsidR="008E73C7" w:rsidRPr="00BC0D76">
        <w:rPr>
          <w:color w:val="000000" w:themeColor="text1"/>
          <w:lang w:val="en-US"/>
        </w:rPr>
        <w:t>, radical innovation,</w:t>
      </w:r>
      <w:r w:rsidR="00B645B9" w:rsidRPr="00BC0D76">
        <w:rPr>
          <w:color w:val="000000" w:themeColor="text1"/>
          <w:lang w:val="en-US"/>
        </w:rPr>
        <w:t xml:space="preserve"> and experience of use</w:t>
      </w:r>
      <w:r w:rsidR="008E73C7" w:rsidRPr="00BC0D76">
        <w:rPr>
          <w:color w:val="000000" w:themeColor="text1"/>
          <w:lang w:val="en-US"/>
        </w:rPr>
        <w:t>. I</w:t>
      </w:r>
      <w:r w:rsidR="00B645B9" w:rsidRPr="00BC0D76">
        <w:rPr>
          <w:color w:val="000000" w:themeColor="text1"/>
          <w:lang w:val="en-US"/>
        </w:rPr>
        <w:t>n addition to technological factors, psychological</w:t>
      </w:r>
      <w:r w:rsidR="008E73C7" w:rsidRPr="00BC0D76">
        <w:rPr>
          <w:color w:val="000000" w:themeColor="text1"/>
          <w:lang w:val="en-US"/>
        </w:rPr>
        <w:t xml:space="preserve"> </w:t>
      </w:r>
      <w:r w:rsidR="00B645B9" w:rsidRPr="00BC0D76">
        <w:rPr>
          <w:color w:val="000000" w:themeColor="text1"/>
          <w:lang w:val="en-US"/>
        </w:rPr>
        <w:t>factors and risk perception factors also played an important role in individuals’ decisions regarding</w:t>
      </w:r>
      <w:r w:rsidR="008E73C7" w:rsidRPr="00BC0D76">
        <w:rPr>
          <w:color w:val="000000" w:themeColor="text1"/>
          <w:lang w:val="en-US"/>
        </w:rPr>
        <w:t xml:space="preserve"> intelligent information technology </w:t>
      </w:r>
      <w:r w:rsidR="00B645B9" w:rsidRPr="00BC0D76">
        <w:rPr>
          <w:color w:val="000000" w:themeColor="text1"/>
          <w:lang w:val="en-US"/>
        </w:rPr>
        <w:t>acceptance.</w:t>
      </w:r>
    </w:p>
    <w:p w14:paraId="0BB2141C" w14:textId="6097B40A" w:rsidR="00355E50" w:rsidRPr="00BC0D76" w:rsidRDefault="00495EEA" w:rsidP="00B04FEB">
      <w:pPr>
        <w:ind w:firstLine="360"/>
        <w:jc w:val="both"/>
        <w:rPr>
          <w:color w:val="000000" w:themeColor="text1"/>
          <w:lang w:val="en-US"/>
        </w:rPr>
      </w:pPr>
      <w:r w:rsidRPr="00BC0D76">
        <w:rPr>
          <w:color w:val="000000" w:themeColor="text1"/>
          <w:lang w:val="en-US"/>
        </w:rPr>
        <w:t>Inequalities in technology use are manifested especially in digital exclusion.</w:t>
      </w:r>
      <w:r w:rsidR="001469F2" w:rsidRPr="00BC0D76">
        <w:rPr>
          <w:color w:val="000000" w:themeColor="text1"/>
          <w:lang w:val="en-US"/>
        </w:rPr>
        <w:t xml:space="preserve"> Seifert (2023)</w:t>
      </w:r>
      <w:r w:rsidR="00327DF2" w:rsidRPr="00BC0D76">
        <w:rPr>
          <w:color w:val="000000" w:themeColor="text1"/>
          <w:lang w:val="en-US"/>
        </w:rPr>
        <w:t xml:space="preserve"> </w:t>
      </w:r>
      <w:r w:rsidR="004E58E3" w:rsidRPr="00BC0D76">
        <w:rPr>
          <w:color w:val="000000" w:themeColor="text1"/>
          <w:lang w:val="en-US"/>
        </w:rPr>
        <w:t xml:space="preserve">studied </w:t>
      </w:r>
      <w:r w:rsidR="00327DF2" w:rsidRPr="00BC0D76">
        <w:rPr>
          <w:color w:val="000000" w:themeColor="text1"/>
          <w:lang w:val="en-US"/>
        </w:rPr>
        <w:t>subjective feelings of digital exclusion</w:t>
      </w:r>
      <w:r w:rsidRPr="00BC0D76">
        <w:rPr>
          <w:color w:val="000000" w:themeColor="text1"/>
          <w:lang w:val="en-US"/>
        </w:rPr>
        <w:t xml:space="preserve"> of various age groups</w:t>
      </w:r>
      <w:r w:rsidR="00715560" w:rsidRPr="00BC0D76">
        <w:rPr>
          <w:color w:val="000000" w:themeColor="text1"/>
          <w:lang w:val="en-US"/>
        </w:rPr>
        <w:t>. The research showed that</w:t>
      </w:r>
      <w:r w:rsidR="004E58E3" w:rsidRPr="00BC0D76">
        <w:rPr>
          <w:color w:val="000000" w:themeColor="text1"/>
          <w:lang w:val="en-US"/>
        </w:rPr>
        <w:t xml:space="preserve"> </w:t>
      </w:r>
      <w:r w:rsidR="00715560" w:rsidRPr="00BC0D76">
        <w:rPr>
          <w:color w:val="000000" w:themeColor="text1"/>
          <w:lang w:val="en-US"/>
        </w:rPr>
        <w:t>older persons tend to belong to the group of persons with very strong feelings of digital exclusion because they cannot always master current everyday technologies; however the influence of age can be levelled out by other factors</w:t>
      </w:r>
      <w:r w:rsidR="00355E50" w:rsidRPr="00BC0D76">
        <w:rPr>
          <w:color w:val="000000" w:themeColor="text1"/>
          <w:lang w:val="en-US"/>
        </w:rPr>
        <w:t xml:space="preserve">, like </w:t>
      </w:r>
      <w:r w:rsidR="00715560" w:rsidRPr="00BC0D76">
        <w:rPr>
          <w:color w:val="000000" w:themeColor="text1"/>
          <w:lang w:val="en-US"/>
        </w:rPr>
        <w:t>income and attitude toward technology.</w:t>
      </w:r>
    </w:p>
    <w:p w14:paraId="49780E39" w14:textId="36E2C26B" w:rsidR="00355E50" w:rsidRPr="00BC0D76" w:rsidRDefault="00653A75" w:rsidP="00B04FEB">
      <w:pPr>
        <w:ind w:firstLine="360"/>
        <w:jc w:val="both"/>
        <w:rPr>
          <w:color w:val="000000" w:themeColor="text1"/>
          <w:lang w:val="en-US"/>
        </w:rPr>
      </w:pPr>
      <w:r w:rsidRPr="00BC0D76">
        <w:rPr>
          <w:color w:val="000000" w:themeColor="text1"/>
          <w:lang w:val="en-US"/>
        </w:rPr>
        <w:t>Problems related to the perception and engagement of elderly people in the digital transformation were studied by Kinli</w:t>
      </w:r>
      <w:r w:rsidRPr="00BC0D76">
        <w:rPr>
          <w:rStyle w:val="Odwoanieprzypisudolnego"/>
          <w:color w:val="000000" w:themeColor="text1"/>
          <w:lang w:val="en-US"/>
        </w:rPr>
        <w:t xml:space="preserve"> </w:t>
      </w:r>
      <w:r w:rsidRPr="00BC0D76">
        <w:rPr>
          <w:color w:val="000000" w:themeColor="text1"/>
          <w:lang w:val="en-US"/>
        </w:rPr>
        <w:t>and Kinli</w:t>
      </w:r>
      <w:r w:rsidRPr="00BC0D76">
        <w:rPr>
          <w:rStyle w:val="Odwoanieprzypisudolnego"/>
          <w:color w:val="000000" w:themeColor="text1"/>
          <w:lang w:val="en-US"/>
        </w:rPr>
        <w:t xml:space="preserve"> </w:t>
      </w:r>
      <w:r w:rsidRPr="00BC0D76">
        <w:rPr>
          <w:color w:val="000000" w:themeColor="text1"/>
          <w:lang w:val="en-US"/>
        </w:rPr>
        <w:t xml:space="preserve"> (2022)</w:t>
      </w:r>
      <w:r w:rsidR="00D82BB5" w:rsidRPr="00BC0D76">
        <w:rPr>
          <w:color w:val="000000" w:themeColor="text1"/>
          <w:lang w:val="en-US"/>
        </w:rPr>
        <w:t>.</w:t>
      </w:r>
      <w:r w:rsidR="00F1127B" w:rsidRPr="00BC0D76">
        <w:rPr>
          <w:color w:val="000000" w:themeColor="text1"/>
          <w:lang w:val="en-US"/>
        </w:rPr>
        <w:t xml:space="preserve"> The study </w:t>
      </w:r>
      <w:r w:rsidR="00A70E11" w:rsidRPr="00BC0D76">
        <w:rPr>
          <w:color w:val="000000" w:themeColor="text1"/>
          <w:lang w:val="en-US"/>
        </w:rPr>
        <w:t>evaluat</w:t>
      </w:r>
      <w:r w:rsidR="00F1127B" w:rsidRPr="00BC0D76">
        <w:rPr>
          <w:color w:val="000000" w:themeColor="text1"/>
          <w:lang w:val="en-US"/>
        </w:rPr>
        <w:t>ed</w:t>
      </w:r>
      <w:r w:rsidR="00A70E11" w:rsidRPr="00BC0D76">
        <w:rPr>
          <w:color w:val="000000" w:themeColor="text1"/>
          <w:lang w:val="en-US"/>
        </w:rPr>
        <w:t xml:space="preserve"> how digital access to private and public services alters social and everyday practices among older people. </w:t>
      </w:r>
      <w:r w:rsidR="00451270" w:rsidRPr="00BC0D76">
        <w:rPr>
          <w:color w:val="000000" w:themeColor="text1"/>
          <w:lang w:val="en-US"/>
        </w:rPr>
        <w:t xml:space="preserve">At the micro level of analysis, </w:t>
      </w:r>
      <w:r w:rsidR="0049014C" w:rsidRPr="00BC0D76">
        <w:rPr>
          <w:color w:val="000000" w:themeColor="text1"/>
          <w:lang w:val="en-US"/>
        </w:rPr>
        <w:t>t</w:t>
      </w:r>
      <w:r w:rsidR="00451270" w:rsidRPr="00BC0D76">
        <w:rPr>
          <w:color w:val="000000" w:themeColor="text1"/>
          <w:lang w:val="en-US"/>
        </w:rPr>
        <w:t xml:space="preserve">he research results demonstrated that socio-culturally privileged </w:t>
      </w:r>
      <w:r w:rsidR="00451270" w:rsidRPr="00BC0D76">
        <w:rPr>
          <w:color w:val="000000" w:themeColor="text1"/>
          <w:lang w:val="en-US"/>
        </w:rPr>
        <w:lastRenderedPageBreak/>
        <w:t>middle-class elders, regardless of their positive or negative attitude towards digital transformation, adopt more easily audio-visual tools, while they are more reluctant to use digital writing apparatuses, elder</w:t>
      </w:r>
      <w:r w:rsidR="0049014C" w:rsidRPr="00BC0D76">
        <w:rPr>
          <w:color w:val="000000" w:themeColor="text1"/>
          <w:lang w:val="en-US"/>
        </w:rPr>
        <w:t>ly people</w:t>
      </w:r>
      <w:r w:rsidR="00451270" w:rsidRPr="00BC0D76">
        <w:rPr>
          <w:color w:val="000000" w:themeColor="text1"/>
          <w:lang w:val="en-US"/>
        </w:rPr>
        <w:t xml:space="preserve"> </w:t>
      </w:r>
      <w:r w:rsidR="0049014C" w:rsidRPr="00BC0D76">
        <w:rPr>
          <w:color w:val="000000" w:themeColor="text1"/>
          <w:lang w:val="en-US"/>
        </w:rPr>
        <w:t xml:space="preserve">also </w:t>
      </w:r>
      <w:r w:rsidR="00451270" w:rsidRPr="00BC0D76">
        <w:rPr>
          <w:color w:val="000000" w:themeColor="text1"/>
          <w:lang w:val="en-US"/>
        </w:rPr>
        <w:t>demonstrate negative attitude where digitalization replaces face-to-face interactions.</w:t>
      </w:r>
      <w:r w:rsidR="00D05CA7" w:rsidRPr="00BC0D76">
        <w:rPr>
          <w:color w:val="000000" w:themeColor="text1"/>
          <w:lang w:val="en-US"/>
        </w:rPr>
        <w:t xml:space="preserve"> </w:t>
      </w:r>
      <w:r w:rsidR="00451270" w:rsidRPr="00BC0D76">
        <w:rPr>
          <w:color w:val="000000" w:themeColor="text1"/>
          <w:lang w:val="en-US"/>
        </w:rPr>
        <w:t>At the me</w:t>
      </w:r>
      <w:r w:rsidR="00F66D01" w:rsidRPr="00BC0D76">
        <w:rPr>
          <w:color w:val="000000" w:themeColor="text1"/>
          <w:lang w:val="en-US"/>
        </w:rPr>
        <w:t>s</w:t>
      </w:r>
      <w:r w:rsidR="00451270" w:rsidRPr="00BC0D76">
        <w:rPr>
          <w:color w:val="000000" w:themeColor="text1"/>
          <w:lang w:val="en-US"/>
        </w:rPr>
        <w:t>o level digital network technologies and social media have radically altered elders’ sociali</w:t>
      </w:r>
      <w:r w:rsidR="0049014C" w:rsidRPr="00BC0D76">
        <w:rPr>
          <w:color w:val="000000" w:themeColor="text1"/>
          <w:lang w:val="en-US"/>
        </w:rPr>
        <w:t>z</w:t>
      </w:r>
      <w:r w:rsidR="00451270" w:rsidRPr="00BC0D76">
        <w:rPr>
          <w:color w:val="000000" w:themeColor="text1"/>
          <w:lang w:val="en-US"/>
        </w:rPr>
        <w:t>ation practices with family members and ways of participation to civil society activities.</w:t>
      </w:r>
      <w:r w:rsidR="00D05CA7" w:rsidRPr="00BC0D76">
        <w:rPr>
          <w:color w:val="000000" w:themeColor="text1"/>
          <w:lang w:val="en-US"/>
        </w:rPr>
        <w:t xml:space="preserve"> </w:t>
      </w:r>
      <w:r w:rsidR="00451270" w:rsidRPr="00BC0D76">
        <w:rPr>
          <w:color w:val="000000" w:themeColor="text1"/>
          <w:lang w:val="en-US"/>
        </w:rPr>
        <w:t xml:space="preserve">At the macro level, elders adapt to digital technologies in education, financial transactions, and government services as long as they facilitate and improve their quality of life. </w:t>
      </w:r>
      <w:r w:rsidR="00D05CA7" w:rsidRPr="00BC0D76">
        <w:rPr>
          <w:color w:val="000000" w:themeColor="text1"/>
          <w:lang w:val="en-US"/>
        </w:rPr>
        <w:t xml:space="preserve">The research also revealed that </w:t>
      </w:r>
      <w:r w:rsidR="00451270" w:rsidRPr="00BC0D76">
        <w:rPr>
          <w:color w:val="000000" w:themeColor="text1"/>
          <w:lang w:val="en-US"/>
        </w:rPr>
        <w:t>the more elders engaged in the digital world, the more they felt alienated from new social dynamics.</w:t>
      </w:r>
    </w:p>
    <w:p w14:paraId="154BF944" w14:textId="38C732AA" w:rsidR="00C428CD" w:rsidRPr="00BC0D76" w:rsidRDefault="00774532" w:rsidP="00B04FEB">
      <w:pPr>
        <w:ind w:firstLine="360"/>
        <w:jc w:val="both"/>
        <w:rPr>
          <w:color w:val="000000" w:themeColor="text1"/>
          <w:lang w:val="en-US"/>
        </w:rPr>
      </w:pPr>
      <w:r w:rsidRPr="00BC0D76">
        <w:rPr>
          <w:color w:val="000000" w:themeColor="text1"/>
          <w:lang w:val="en-US"/>
        </w:rPr>
        <w:t>The problems of society in a digital world</w:t>
      </w:r>
      <w:r w:rsidR="00C4170F" w:rsidRPr="00BC0D76">
        <w:rPr>
          <w:color w:val="000000" w:themeColor="text1"/>
          <w:lang w:val="en-US"/>
        </w:rPr>
        <w:t xml:space="preserve"> </w:t>
      </w:r>
      <w:r w:rsidRPr="00BC0D76">
        <w:rPr>
          <w:color w:val="000000" w:themeColor="text1"/>
          <w:lang w:val="en-US"/>
        </w:rPr>
        <w:t xml:space="preserve">were also </w:t>
      </w:r>
      <w:r w:rsidR="00C4170F" w:rsidRPr="00BC0D76">
        <w:rPr>
          <w:color w:val="000000" w:themeColor="text1"/>
          <w:lang w:val="en-US"/>
        </w:rPr>
        <w:t>studied by Liubinienė and  Keturakis (2020)</w:t>
      </w:r>
      <w:r w:rsidR="009C0F31" w:rsidRPr="00BC0D76">
        <w:rPr>
          <w:color w:val="000000" w:themeColor="text1"/>
          <w:lang w:val="en-US"/>
        </w:rPr>
        <w:t xml:space="preserve">. </w:t>
      </w:r>
      <w:r w:rsidRPr="00BC0D76">
        <w:rPr>
          <w:color w:val="000000" w:themeColor="text1"/>
          <w:lang w:val="en-US"/>
        </w:rPr>
        <w:t>The research focused on identity transformation and the process of shaping one’s self in the contemporary world .</w:t>
      </w:r>
      <w:r w:rsidR="005C0502" w:rsidRPr="00BC0D76">
        <w:rPr>
          <w:color w:val="000000" w:themeColor="text1"/>
          <w:lang w:val="en-US"/>
        </w:rPr>
        <w:t xml:space="preserve">The </w:t>
      </w:r>
      <w:r w:rsidR="009C0F31" w:rsidRPr="00BC0D76">
        <w:rPr>
          <w:color w:val="000000" w:themeColor="text1"/>
          <w:lang w:val="en-US"/>
        </w:rPr>
        <w:t>authors analyzed</w:t>
      </w:r>
      <w:r w:rsidR="005C0502" w:rsidRPr="00BC0D76">
        <w:rPr>
          <w:color w:val="000000" w:themeColor="text1"/>
          <w:lang w:val="en-US"/>
        </w:rPr>
        <w:t xml:space="preserve"> an individual’s perception, development and reinvention of identity in cyberspace</w:t>
      </w:r>
      <w:r w:rsidR="009C0F31" w:rsidRPr="00BC0D76">
        <w:rPr>
          <w:color w:val="000000" w:themeColor="text1"/>
          <w:lang w:val="en-US"/>
        </w:rPr>
        <w:t xml:space="preserve"> and</w:t>
      </w:r>
      <w:r w:rsidR="005C0502" w:rsidRPr="00BC0D76">
        <w:rPr>
          <w:color w:val="000000" w:themeColor="text1"/>
          <w:lang w:val="en-US"/>
        </w:rPr>
        <w:t xml:space="preserve"> the link between the real cultural identity which is reinforced in one’s private life and real physical socio-cultural environment as opposed to </w:t>
      </w:r>
      <w:r w:rsidR="00961C91" w:rsidRPr="00BC0D76">
        <w:rPr>
          <w:color w:val="000000" w:themeColor="text1"/>
          <w:lang w:val="en-US"/>
        </w:rPr>
        <w:br/>
      </w:r>
      <w:r w:rsidR="005C0502" w:rsidRPr="00BC0D76">
        <w:rPr>
          <w:color w:val="000000" w:themeColor="text1"/>
          <w:lang w:val="en-US"/>
        </w:rPr>
        <w:t xml:space="preserve">a well-designed, constructed and reinvented virtual representation of self, </w:t>
      </w:r>
      <w:r w:rsidR="00E455DD" w:rsidRPr="00BC0D76">
        <w:rPr>
          <w:color w:val="000000" w:themeColor="text1"/>
          <w:lang w:val="en-US"/>
        </w:rPr>
        <w:t>being</w:t>
      </w:r>
      <w:r w:rsidR="005C0502" w:rsidRPr="00BC0D76">
        <w:rPr>
          <w:color w:val="000000" w:themeColor="text1"/>
          <w:lang w:val="en-US"/>
        </w:rPr>
        <w:t xml:space="preserve"> the simulacra of publicly announced </w:t>
      </w:r>
      <w:r w:rsidR="001A774E" w:rsidRPr="00BC0D76">
        <w:rPr>
          <w:color w:val="000000" w:themeColor="text1"/>
          <w:lang w:val="en-US"/>
        </w:rPr>
        <w:t>“</w:t>
      </w:r>
      <w:r w:rsidR="005C0502" w:rsidRPr="00BC0D76">
        <w:rPr>
          <w:color w:val="000000" w:themeColor="text1"/>
          <w:lang w:val="en-US"/>
        </w:rPr>
        <w:t>private life</w:t>
      </w:r>
      <w:r w:rsidR="001A774E" w:rsidRPr="00BC0D76">
        <w:rPr>
          <w:color w:val="000000" w:themeColor="text1"/>
          <w:lang w:val="en-US"/>
        </w:rPr>
        <w:t>”</w:t>
      </w:r>
      <w:r w:rsidR="009C0F31" w:rsidRPr="00BC0D76">
        <w:rPr>
          <w:color w:val="000000" w:themeColor="text1"/>
          <w:lang w:val="en-US"/>
        </w:rPr>
        <w:t>.</w:t>
      </w:r>
    </w:p>
    <w:p w14:paraId="2A59F149" w14:textId="18251DAC" w:rsidR="00C428CD" w:rsidRPr="00BC0D76" w:rsidRDefault="00770DDC" w:rsidP="00B04FEB">
      <w:pPr>
        <w:ind w:firstLine="360"/>
        <w:jc w:val="both"/>
        <w:rPr>
          <w:color w:val="000000" w:themeColor="text1"/>
          <w:lang w:val="en-US"/>
        </w:rPr>
      </w:pPr>
      <w:r w:rsidRPr="00BC0D76">
        <w:rPr>
          <w:color w:val="000000" w:themeColor="text1"/>
          <w:lang w:val="en-US"/>
        </w:rPr>
        <w:t xml:space="preserve">Another aspects of  analysis were the </w:t>
      </w:r>
      <w:r w:rsidR="006E7593" w:rsidRPr="00BC0D76">
        <w:rPr>
          <w:color w:val="000000" w:themeColor="text1"/>
          <w:lang w:val="en-US"/>
        </w:rPr>
        <w:t xml:space="preserve">psychological factors and mechanisms determining personal resilience to sociocultural threats in the context of digital transformation of society (Kislyakov </w:t>
      </w:r>
      <w:r w:rsidR="00954DD9" w:rsidRPr="00BC0D76">
        <w:rPr>
          <w:color w:val="000000" w:themeColor="text1"/>
          <w:lang w:val="en-US"/>
        </w:rPr>
        <w:t>et al.</w:t>
      </w:r>
      <w:r w:rsidR="00F10C55" w:rsidRPr="00BC0D76">
        <w:rPr>
          <w:color w:val="000000" w:themeColor="text1"/>
          <w:lang w:val="en-US"/>
        </w:rPr>
        <w:t>,</w:t>
      </w:r>
      <w:r w:rsidR="00954DD9" w:rsidRPr="00BC0D76">
        <w:rPr>
          <w:color w:val="000000" w:themeColor="text1"/>
          <w:lang w:val="en-US"/>
        </w:rPr>
        <w:t xml:space="preserve"> </w:t>
      </w:r>
      <w:r w:rsidR="006E7593" w:rsidRPr="00BC0D76">
        <w:rPr>
          <w:color w:val="000000" w:themeColor="text1"/>
          <w:lang w:val="en-US"/>
        </w:rPr>
        <w:t>2021)</w:t>
      </w:r>
      <w:r w:rsidRPr="00BC0D76">
        <w:rPr>
          <w:color w:val="000000" w:themeColor="text1"/>
          <w:lang w:val="en-US"/>
        </w:rPr>
        <w:t xml:space="preserve">. </w:t>
      </w:r>
      <w:r w:rsidR="005B3364" w:rsidRPr="00BC0D76">
        <w:rPr>
          <w:color w:val="000000" w:themeColor="text1"/>
          <w:lang w:val="en-US"/>
        </w:rPr>
        <w:t xml:space="preserve">The study showed that the greatest threat in </w:t>
      </w:r>
      <w:r w:rsidR="006B5303" w:rsidRPr="00BC0D76">
        <w:rPr>
          <w:color w:val="000000" w:themeColor="text1"/>
          <w:lang w:val="en-US"/>
        </w:rPr>
        <w:t>relation</w:t>
      </w:r>
      <w:r w:rsidR="005B3364" w:rsidRPr="00BC0D76">
        <w:rPr>
          <w:color w:val="000000" w:themeColor="text1"/>
          <w:lang w:val="en-US"/>
        </w:rPr>
        <w:t xml:space="preserve"> to the individual </w:t>
      </w:r>
      <w:r w:rsidR="006B5303" w:rsidRPr="00BC0D76">
        <w:rPr>
          <w:color w:val="000000" w:themeColor="text1"/>
          <w:lang w:val="en-US"/>
        </w:rPr>
        <w:t xml:space="preserve">are: </w:t>
      </w:r>
      <w:r w:rsidR="005B3364" w:rsidRPr="00BC0D76">
        <w:rPr>
          <w:color w:val="000000" w:themeColor="text1"/>
          <w:lang w:val="en-US"/>
        </w:rPr>
        <w:t>reduction of live interpersonal communication and withdrawal from the real world; growth of aggression, cyberbullyin</w:t>
      </w:r>
      <w:r w:rsidR="00C428CD" w:rsidRPr="00BC0D76">
        <w:rPr>
          <w:color w:val="000000" w:themeColor="text1"/>
          <w:lang w:val="en-US"/>
        </w:rPr>
        <w:t>g; growth of information stress,</w:t>
      </w:r>
      <w:r w:rsidR="006B5303" w:rsidRPr="00BC0D76">
        <w:rPr>
          <w:color w:val="000000" w:themeColor="text1"/>
          <w:lang w:val="en-US"/>
        </w:rPr>
        <w:t xml:space="preserve"> and the </w:t>
      </w:r>
      <w:r w:rsidR="005B3364" w:rsidRPr="00BC0D76">
        <w:rPr>
          <w:color w:val="000000" w:themeColor="text1"/>
          <w:lang w:val="en-US"/>
        </w:rPr>
        <w:t>psychological mechanisms that allow an individual to maintain resilience to socio-cultural threats in the context of digital transformation of society</w:t>
      </w:r>
      <w:r w:rsidR="006B5303" w:rsidRPr="00BC0D76">
        <w:rPr>
          <w:color w:val="000000" w:themeColor="text1"/>
          <w:lang w:val="en-US"/>
        </w:rPr>
        <w:t xml:space="preserve"> are</w:t>
      </w:r>
      <w:r w:rsidR="005B3364" w:rsidRPr="00BC0D76">
        <w:rPr>
          <w:color w:val="000000" w:themeColor="text1"/>
          <w:lang w:val="en-US"/>
        </w:rPr>
        <w:t>: the</w:t>
      </w:r>
      <w:r w:rsidR="006B5303" w:rsidRPr="00BC0D76">
        <w:rPr>
          <w:color w:val="000000" w:themeColor="text1"/>
          <w:lang w:val="en-US"/>
        </w:rPr>
        <w:t xml:space="preserve"> mechanism of social tolerance</w:t>
      </w:r>
      <w:r w:rsidR="005B3364" w:rsidRPr="00BC0D76">
        <w:rPr>
          <w:color w:val="000000" w:themeColor="text1"/>
          <w:lang w:val="en-US"/>
        </w:rPr>
        <w:t>, the mechanism of conformity (social adaptation), and the mechanism of psychological protection (coping).</w:t>
      </w:r>
    </w:p>
    <w:p w14:paraId="1DDEA729" w14:textId="60A2FBAF" w:rsidR="00EE489A" w:rsidRPr="00BC0D76" w:rsidRDefault="003B1E84" w:rsidP="00A43EED">
      <w:pPr>
        <w:ind w:firstLine="360"/>
        <w:jc w:val="both"/>
        <w:rPr>
          <w:color w:val="000000" w:themeColor="text1"/>
          <w:lang w:val="en-US"/>
        </w:rPr>
      </w:pPr>
      <w:r w:rsidRPr="00BC0D76">
        <w:rPr>
          <w:color w:val="000000" w:themeColor="text1"/>
          <w:lang w:val="en-US"/>
        </w:rPr>
        <w:lastRenderedPageBreak/>
        <w:t xml:space="preserve">An important element of the discussion on the digital transformation of society is the digitization of education, which has accelerated in the context of the pandemic and faces numerous implementation challenges. The study conducted by </w:t>
      </w:r>
      <w:r w:rsidR="00BC6F7F" w:rsidRPr="00BC0D76">
        <w:rPr>
          <w:color w:val="000000" w:themeColor="text1"/>
          <w:lang w:val="en-US"/>
        </w:rPr>
        <w:t>Zhang and Chen (2023)</w:t>
      </w:r>
      <w:r w:rsidRPr="00BC0D76">
        <w:rPr>
          <w:color w:val="000000" w:themeColor="text1"/>
          <w:lang w:val="en-US"/>
        </w:rPr>
        <w:t xml:space="preserve"> analyzed students’ perceptions of online learning in the post-COVID era in China</w:t>
      </w:r>
      <w:r w:rsidR="0071665E" w:rsidRPr="00BC0D76">
        <w:rPr>
          <w:color w:val="000000" w:themeColor="text1"/>
          <w:lang w:val="en-US"/>
        </w:rPr>
        <w:t xml:space="preserve">. The results showed </w:t>
      </w:r>
      <w:r w:rsidRPr="00BC0D76">
        <w:rPr>
          <w:color w:val="000000" w:themeColor="text1"/>
          <w:lang w:val="en-US"/>
        </w:rPr>
        <w:t>that students spend more time in university courses in the post-COVID era than in previous academic years</w:t>
      </w:r>
      <w:r w:rsidR="00BC6F7F" w:rsidRPr="00BC0D76">
        <w:rPr>
          <w:color w:val="000000" w:themeColor="text1"/>
          <w:lang w:val="en-US"/>
        </w:rPr>
        <w:t xml:space="preserve"> and</w:t>
      </w:r>
      <w:r w:rsidRPr="00BC0D76">
        <w:rPr>
          <w:color w:val="000000" w:themeColor="text1"/>
          <w:lang w:val="en-US"/>
        </w:rPr>
        <w:t xml:space="preserve"> prefer to study alone and at individual times that are set by themselves</w:t>
      </w:r>
      <w:r w:rsidR="00A41898" w:rsidRPr="00BC0D76">
        <w:rPr>
          <w:color w:val="000000" w:themeColor="text1"/>
          <w:lang w:val="en-US"/>
        </w:rPr>
        <w:t>, and s</w:t>
      </w:r>
      <w:r w:rsidRPr="00BC0D76">
        <w:rPr>
          <w:color w:val="000000" w:themeColor="text1"/>
          <w:lang w:val="en-US"/>
        </w:rPr>
        <w:t>tudy characteristics and the socio-economic situation of the students are not related to t</w:t>
      </w:r>
      <w:r w:rsidR="00A41898" w:rsidRPr="00BC0D76">
        <w:rPr>
          <w:color w:val="000000" w:themeColor="text1"/>
          <w:lang w:val="en-US"/>
        </w:rPr>
        <w:t>he acceptance and usage behavio</w:t>
      </w:r>
      <w:r w:rsidRPr="00BC0D76">
        <w:rPr>
          <w:color w:val="000000" w:themeColor="text1"/>
          <w:lang w:val="en-US"/>
        </w:rPr>
        <w:t>r of online learning.</w:t>
      </w:r>
      <w:r w:rsidR="00C428CD" w:rsidRPr="00BC0D76">
        <w:rPr>
          <w:color w:val="000000" w:themeColor="text1"/>
          <w:lang w:val="en-US"/>
        </w:rPr>
        <w:t xml:space="preserve"> </w:t>
      </w:r>
      <w:r w:rsidR="00A41898" w:rsidRPr="00BC0D76">
        <w:rPr>
          <w:color w:val="000000" w:themeColor="text1"/>
          <w:lang w:val="en-US"/>
        </w:rPr>
        <w:t>Another research was conducted to explore the role of e-learning in transforming the academic industry in the post-COVID-19 time</w:t>
      </w:r>
      <w:r w:rsidR="00C428CD" w:rsidRPr="00BC0D76">
        <w:rPr>
          <w:color w:val="000000" w:themeColor="text1"/>
          <w:lang w:val="en-US"/>
        </w:rPr>
        <w:t xml:space="preserve"> in Jordan</w:t>
      </w:r>
      <w:r w:rsidR="00A41898" w:rsidRPr="00BC0D76">
        <w:rPr>
          <w:color w:val="000000" w:themeColor="text1"/>
          <w:lang w:val="en-US"/>
        </w:rPr>
        <w:t xml:space="preserve"> (Almajali et al.</w:t>
      </w:r>
      <w:r w:rsidR="00F10C55" w:rsidRPr="00BC0D76">
        <w:rPr>
          <w:color w:val="000000" w:themeColor="text1"/>
          <w:lang w:val="en-US"/>
        </w:rPr>
        <w:t>,</w:t>
      </w:r>
      <w:r w:rsidR="00A41898" w:rsidRPr="00BC0D76">
        <w:rPr>
          <w:color w:val="000000" w:themeColor="text1"/>
          <w:lang w:val="en-US"/>
        </w:rPr>
        <w:t xml:space="preserve"> 2022). The findings revealed that the students were truly overwhelmed by joining online platforms, but a lack of immediate feedback discouraged them.</w:t>
      </w:r>
      <w:r w:rsidR="005443BD" w:rsidRPr="00BC0D76">
        <w:rPr>
          <w:color w:val="000000" w:themeColor="text1"/>
          <w:lang w:val="en-US"/>
        </w:rPr>
        <w:t xml:space="preserve"> </w:t>
      </w:r>
    </w:p>
    <w:p w14:paraId="621BA3A2" w14:textId="15A8AF0E" w:rsidR="00A771E4" w:rsidRPr="00BC0D76" w:rsidRDefault="00D36A86" w:rsidP="00B04FEB">
      <w:pPr>
        <w:jc w:val="center"/>
        <w:rPr>
          <w:rFonts w:eastAsiaTheme="minorHAnsi"/>
          <w:b/>
          <w:color w:val="000000" w:themeColor="text1"/>
          <w:lang w:val="en-US"/>
        </w:rPr>
      </w:pPr>
      <w:bookmarkStart w:id="1" w:name="_Hlk153218620"/>
      <w:r w:rsidRPr="00BC0D76">
        <w:rPr>
          <w:rFonts w:eastAsiaTheme="minorHAnsi"/>
          <w:b/>
          <w:color w:val="000000" w:themeColor="text1"/>
          <w:lang w:val="en-US"/>
        </w:rPr>
        <w:t xml:space="preserve">Digitalization </w:t>
      </w:r>
      <w:r w:rsidR="007B76BD" w:rsidRPr="00BC0D76">
        <w:rPr>
          <w:rFonts w:eastAsiaTheme="minorHAnsi"/>
          <w:b/>
          <w:color w:val="000000" w:themeColor="text1"/>
          <w:lang w:val="en-US"/>
        </w:rPr>
        <w:t xml:space="preserve">in </w:t>
      </w:r>
      <w:r w:rsidR="000F6943" w:rsidRPr="00BC0D76">
        <w:rPr>
          <w:rFonts w:eastAsiaTheme="minorHAnsi"/>
          <w:b/>
          <w:color w:val="000000" w:themeColor="text1"/>
          <w:lang w:val="en-US"/>
        </w:rPr>
        <w:t xml:space="preserve">Poland and </w:t>
      </w:r>
      <w:r w:rsidR="007B76BD" w:rsidRPr="00BC0D76">
        <w:rPr>
          <w:rFonts w:eastAsiaTheme="minorHAnsi"/>
          <w:b/>
          <w:color w:val="000000" w:themeColor="text1"/>
          <w:lang w:val="en-US"/>
        </w:rPr>
        <w:t>Europe</w:t>
      </w:r>
      <w:r w:rsidR="004F232D" w:rsidRPr="00BC0D76">
        <w:rPr>
          <w:rFonts w:eastAsiaTheme="minorHAnsi"/>
          <w:b/>
          <w:color w:val="000000" w:themeColor="text1"/>
          <w:lang w:val="en-US"/>
        </w:rPr>
        <w:t>an Union</w:t>
      </w:r>
    </w:p>
    <w:bookmarkEnd w:id="1"/>
    <w:p w14:paraId="1ADA6297" w14:textId="11F78C13" w:rsidR="004F232D" w:rsidRPr="00BC0D76" w:rsidRDefault="00B26EFB" w:rsidP="00B04FEB">
      <w:pPr>
        <w:ind w:firstLine="360"/>
        <w:jc w:val="both"/>
        <w:rPr>
          <w:color w:val="000000" w:themeColor="text1"/>
          <w:lang w:val="en-US"/>
        </w:rPr>
      </w:pPr>
      <w:r w:rsidRPr="00BC0D76">
        <w:rPr>
          <w:color w:val="000000" w:themeColor="text1"/>
          <w:lang w:val="en-US"/>
        </w:rPr>
        <w:t xml:space="preserve">In March 2021, the European Commission presented the Communication "The 2030 Digital Compass: the European way for the Digital Decade", which outlines the European Union's vision for a successful digital transformation by 2030. It includes targets for digital skills, infrastructure, businesses and public services </w:t>
      </w:r>
      <w:r w:rsidR="00F10C55" w:rsidRPr="00BC0D76">
        <w:rPr>
          <w:color w:val="000000" w:themeColor="text1"/>
          <w:lang w:val="en-US"/>
        </w:rPr>
        <w:t>(EU Monitor, 2021)</w:t>
      </w:r>
      <w:r w:rsidRPr="00BC0D76">
        <w:rPr>
          <w:color w:val="000000" w:themeColor="text1"/>
          <w:lang w:val="en-US"/>
        </w:rPr>
        <w:t>. The Digital Compass Communication has been complemented by the Policy Program “Path to the Digital Decade” which sets out the governance framework to reach the 2030 digital targets. As a guide for  Europe's digital transformation, the Digital Decade Policy Program sets out specific targets and objectives for 2030. These include</w:t>
      </w:r>
      <w:r w:rsidR="00F10C55" w:rsidRPr="00BC0D76">
        <w:rPr>
          <w:rStyle w:val="Odwoanieprzypisudolnego"/>
          <w:color w:val="000000" w:themeColor="text1"/>
          <w:lang w:val="en-US"/>
        </w:rPr>
        <w:t xml:space="preserve"> </w:t>
      </w:r>
      <w:r w:rsidR="00F10C55" w:rsidRPr="00BC0D76">
        <w:rPr>
          <w:rStyle w:val="rynqvb"/>
          <w:color w:val="000000" w:themeColor="text1"/>
          <w:lang w:val="en-US"/>
        </w:rPr>
        <w:t>(European Commission, 2023):</w:t>
      </w:r>
    </w:p>
    <w:p w14:paraId="2CD73F31" w14:textId="1B0F5270" w:rsidR="002F7D0A" w:rsidRPr="00BC0D76" w:rsidRDefault="002F7D0A" w:rsidP="00B04FEB">
      <w:pPr>
        <w:pStyle w:val="Tekstpodstawowy"/>
        <w:numPr>
          <w:ilvl w:val="1"/>
          <w:numId w:val="11"/>
        </w:numPr>
        <w:spacing w:after="0"/>
        <w:rPr>
          <w:color w:val="000000" w:themeColor="text1"/>
          <w:lang w:val="en-US"/>
        </w:rPr>
      </w:pPr>
      <w:r w:rsidRPr="00BC0D76">
        <w:rPr>
          <w:color w:val="000000" w:themeColor="text1"/>
          <w:lang w:val="en-US"/>
        </w:rPr>
        <w:t>ICT Specialists: 20 million</w:t>
      </w:r>
      <w:r w:rsidR="008436D6" w:rsidRPr="00BC0D76">
        <w:rPr>
          <w:color w:val="000000" w:themeColor="text1"/>
          <w:lang w:val="en-US"/>
        </w:rPr>
        <w:t>,</w:t>
      </w:r>
      <w:r w:rsidRPr="00BC0D76">
        <w:rPr>
          <w:color w:val="000000" w:themeColor="text1"/>
          <w:lang w:val="en-US"/>
        </w:rPr>
        <w:t xml:space="preserve"> gender convergence</w:t>
      </w:r>
      <w:r w:rsidR="008436D6" w:rsidRPr="00BC0D76">
        <w:rPr>
          <w:color w:val="000000" w:themeColor="text1"/>
          <w:lang w:val="en-US"/>
        </w:rPr>
        <w:t>,</w:t>
      </w:r>
    </w:p>
    <w:p w14:paraId="589FF4A5" w14:textId="77777777" w:rsidR="002F7D0A" w:rsidRPr="00BC0D76" w:rsidRDefault="002F7D0A" w:rsidP="00B04FEB">
      <w:pPr>
        <w:pStyle w:val="Tekstpodstawowy"/>
        <w:numPr>
          <w:ilvl w:val="1"/>
          <w:numId w:val="11"/>
        </w:numPr>
        <w:spacing w:after="0"/>
        <w:rPr>
          <w:color w:val="000000" w:themeColor="text1"/>
          <w:lang w:val="en-US"/>
        </w:rPr>
      </w:pPr>
      <w:r w:rsidRPr="00BC0D76">
        <w:rPr>
          <w:color w:val="000000" w:themeColor="text1"/>
          <w:lang w:val="en-US"/>
        </w:rPr>
        <w:t>Basic Digital Skills: min 80% of population,</w:t>
      </w:r>
    </w:p>
    <w:p w14:paraId="0B79407A" w14:textId="77777777" w:rsidR="002F7D0A" w:rsidRPr="00BC0D76" w:rsidRDefault="002F7D0A" w:rsidP="00B04FEB">
      <w:pPr>
        <w:pStyle w:val="Tekstpodstawowy"/>
        <w:numPr>
          <w:ilvl w:val="1"/>
          <w:numId w:val="11"/>
        </w:numPr>
        <w:spacing w:after="0"/>
        <w:rPr>
          <w:color w:val="000000" w:themeColor="text1"/>
          <w:lang w:val="en-US"/>
        </w:rPr>
      </w:pPr>
      <w:r w:rsidRPr="00BC0D76">
        <w:rPr>
          <w:color w:val="000000" w:themeColor="text1"/>
          <w:lang w:val="en-US"/>
        </w:rPr>
        <w:t xml:space="preserve">Tech up-take: 75% of EU companies using Cloud, AI, or Big Data, </w:t>
      </w:r>
    </w:p>
    <w:p w14:paraId="45AB3654" w14:textId="77777777" w:rsidR="002F7D0A" w:rsidRPr="00BC0D76" w:rsidRDefault="002F7D0A" w:rsidP="00B04FEB">
      <w:pPr>
        <w:pStyle w:val="Tekstpodstawowy"/>
        <w:numPr>
          <w:ilvl w:val="1"/>
          <w:numId w:val="11"/>
        </w:numPr>
        <w:spacing w:after="0"/>
        <w:rPr>
          <w:color w:val="000000" w:themeColor="text1"/>
          <w:lang w:val="en-US"/>
        </w:rPr>
      </w:pPr>
      <w:r w:rsidRPr="00BC0D76">
        <w:rPr>
          <w:color w:val="000000" w:themeColor="text1"/>
          <w:lang w:val="en-US"/>
        </w:rPr>
        <w:t>Connectivity: Gigabit for everyone,</w:t>
      </w:r>
    </w:p>
    <w:p w14:paraId="544FFC39" w14:textId="77777777" w:rsidR="002F7D0A" w:rsidRPr="00BC0D76" w:rsidRDefault="002F7D0A" w:rsidP="00B04FEB">
      <w:pPr>
        <w:pStyle w:val="Tekstpodstawowy"/>
        <w:numPr>
          <w:ilvl w:val="1"/>
          <w:numId w:val="11"/>
        </w:numPr>
        <w:spacing w:after="0"/>
        <w:rPr>
          <w:color w:val="000000" w:themeColor="text1"/>
          <w:lang w:val="en-US"/>
        </w:rPr>
      </w:pPr>
      <w:r w:rsidRPr="00BC0D76">
        <w:rPr>
          <w:color w:val="000000" w:themeColor="text1"/>
          <w:lang w:val="en-US"/>
        </w:rPr>
        <w:lastRenderedPageBreak/>
        <w:t>Key Public Services: 100% online,</w:t>
      </w:r>
    </w:p>
    <w:p w14:paraId="1B8BEA08" w14:textId="77777777" w:rsidR="002F7D0A" w:rsidRPr="00BC0D76" w:rsidRDefault="002F7D0A" w:rsidP="00B04FEB">
      <w:pPr>
        <w:pStyle w:val="Tekstpodstawowy"/>
        <w:numPr>
          <w:ilvl w:val="1"/>
          <w:numId w:val="11"/>
        </w:numPr>
        <w:spacing w:after="0"/>
        <w:rPr>
          <w:color w:val="000000" w:themeColor="text1"/>
          <w:lang w:val="en-US"/>
        </w:rPr>
      </w:pPr>
      <w:r w:rsidRPr="00BC0D76">
        <w:rPr>
          <w:color w:val="000000" w:themeColor="text1"/>
          <w:lang w:val="en-US"/>
        </w:rPr>
        <w:t>e-Health: 100% of citizens have access to medical records online,</w:t>
      </w:r>
    </w:p>
    <w:p w14:paraId="619DE7C8" w14:textId="77777777" w:rsidR="002F7D0A" w:rsidRPr="00BC0D76" w:rsidRDefault="002F7D0A" w:rsidP="00B04FEB">
      <w:pPr>
        <w:pStyle w:val="Tekstpodstawowy"/>
        <w:numPr>
          <w:ilvl w:val="1"/>
          <w:numId w:val="11"/>
        </w:numPr>
        <w:spacing w:after="0"/>
        <w:rPr>
          <w:color w:val="000000" w:themeColor="text1"/>
          <w:lang w:val="en-US"/>
        </w:rPr>
      </w:pPr>
      <w:r w:rsidRPr="00BC0D76">
        <w:rPr>
          <w:color w:val="000000" w:themeColor="text1"/>
          <w:lang w:val="en-US"/>
        </w:rPr>
        <w:t>Digital Identity: 100% of citizens have access to digital ID.</w:t>
      </w:r>
    </w:p>
    <w:p w14:paraId="28783D79" w14:textId="2A7C95E9" w:rsidR="0012234A" w:rsidRPr="00BC0D76" w:rsidRDefault="00A11441" w:rsidP="00B04FEB">
      <w:pPr>
        <w:pStyle w:val="Tekstpodstawowyzwciciem2"/>
        <w:ind w:left="0"/>
        <w:jc w:val="both"/>
        <w:rPr>
          <w:color w:val="000000" w:themeColor="text1"/>
          <w:lang w:val="en-US"/>
        </w:rPr>
      </w:pPr>
      <w:r w:rsidRPr="00BC0D76">
        <w:rPr>
          <w:color w:val="000000" w:themeColor="text1"/>
          <w:lang w:val="en-US"/>
        </w:rPr>
        <w:t>The leve</w:t>
      </w:r>
      <w:r w:rsidR="00864784" w:rsidRPr="00BC0D76">
        <w:rPr>
          <w:color w:val="000000" w:themeColor="text1"/>
          <w:lang w:val="en-US"/>
        </w:rPr>
        <w:t>l of digitalization varies among</w:t>
      </w:r>
      <w:r w:rsidRPr="00BC0D76">
        <w:rPr>
          <w:color w:val="000000" w:themeColor="text1"/>
          <w:lang w:val="en-US"/>
        </w:rPr>
        <w:t xml:space="preserve"> the countries of the European Union</w:t>
      </w:r>
      <w:r w:rsidR="00C039F7" w:rsidRPr="00BC0D76">
        <w:rPr>
          <w:color w:val="000000" w:themeColor="text1"/>
          <w:lang w:val="en-US"/>
        </w:rPr>
        <w:t xml:space="preserve"> (EU)</w:t>
      </w:r>
      <w:r w:rsidRPr="00BC0D76">
        <w:rPr>
          <w:color w:val="000000" w:themeColor="text1"/>
          <w:lang w:val="en-US"/>
        </w:rPr>
        <w:t>. One of the indicators used to measure th</w:t>
      </w:r>
      <w:r w:rsidR="00864784" w:rsidRPr="00BC0D76">
        <w:rPr>
          <w:color w:val="000000" w:themeColor="text1"/>
          <w:lang w:val="en-US"/>
        </w:rPr>
        <w:t>is</w:t>
      </w:r>
      <w:r w:rsidRPr="00BC0D76">
        <w:rPr>
          <w:color w:val="000000" w:themeColor="text1"/>
          <w:lang w:val="en-US"/>
        </w:rPr>
        <w:t xml:space="preserve"> level is the Digital Economy and Society Index (DESI).</w:t>
      </w:r>
      <w:r w:rsidR="00C039F7" w:rsidRPr="00BC0D76">
        <w:rPr>
          <w:color w:val="000000" w:themeColor="text1"/>
          <w:lang w:val="en-US"/>
        </w:rPr>
        <w:t xml:space="preserve"> </w:t>
      </w:r>
      <w:r w:rsidR="008436D6" w:rsidRPr="00BC0D76">
        <w:rPr>
          <w:color w:val="000000" w:themeColor="text1"/>
          <w:lang w:val="en-US"/>
        </w:rPr>
        <w:t xml:space="preserve">The </w:t>
      </w:r>
      <w:r w:rsidR="00C039F7" w:rsidRPr="00BC0D76">
        <w:rPr>
          <w:color w:val="000000" w:themeColor="text1"/>
          <w:lang w:val="en-US"/>
        </w:rPr>
        <w:t xml:space="preserve">DESI </w:t>
      </w:r>
      <w:r w:rsidR="00864784" w:rsidRPr="00BC0D76">
        <w:rPr>
          <w:color w:val="000000" w:themeColor="text1"/>
          <w:lang w:val="en-US"/>
        </w:rPr>
        <w:t>summariz</w:t>
      </w:r>
      <w:r w:rsidR="00A46CF4" w:rsidRPr="00BC0D76">
        <w:rPr>
          <w:color w:val="000000" w:themeColor="text1"/>
          <w:lang w:val="en-US"/>
        </w:rPr>
        <w:t xml:space="preserve">es indicators </w:t>
      </w:r>
      <w:r w:rsidR="00864784" w:rsidRPr="00BC0D76">
        <w:rPr>
          <w:color w:val="000000" w:themeColor="text1"/>
          <w:lang w:val="en-US"/>
        </w:rPr>
        <w:t>of</w:t>
      </w:r>
      <w:r w:rsidR="00A46CF4" w:rsidRPr="00BC0D76">
        <w:rPr>
          <w:color w:val="000000" w:themeColor="text1"/>
          <w:lang w:val="en-US"/>
        </w:rPr>
        <w:t xml:space="preserve"> Europe’s digital performance and tracks the progress of EU countries. </w:t>
      </w:r>
      <w:r w:rsidR="005A0AAB" w:rsidRPr="00BC0D76">
        <w:rPr>
          <w:color w:val="000000" w:themeColor="text1"/>
          <w:lang w:val="en-US"/>
        </w:rPr>
        <w:t>The index is based on data on human capital, connectivity, integration of digital technologies and digital public services.</w:t>
      </w:r>
      <w:r w:rsidR="00A46CF4" w:rsidRPr="00BC0D76">
        <w:rPr>
          <w:color w:val="000000" w:themeColor="text1"/>
          <w:lang w:val="en-US"/>
        </w:rPr>
        <w:t xml:space="preserve"> </w:t>
      </w:r>
    </w:p>
    <w:p w14:paraId="0435892C" w14:textId="2C6ACC1C" w:rsidR="003521FD" w:rsidRPr="00BC0D76" w:rsidRDefault="005A0AAB" w:rsidP="00B04FEB">
      <w:pPr>
        <w:pStyle w:val="Tekstpodstawowyzwciciem2"/>
        <w:ind w:left="0"/>
        <w:jc w:val="both"/>
        <w:rPr>
          <w:color w:val="000000" w:themeColor="text1"/>
          <w:lang w:val="en-US"/>
        </w:rPr>
      </w:pPr>
      <w:r w:rsidRPr="00BC0D76">
        <w:rPr>
          <w:color w:val="000000" w:themeColor="text1"/>
          <w:lang w:val="en-US"/>
        </w:rPr>
        <w:t>According to the DESI, Poland ranked 24</w:t>
      </w:r>
      <w:r w:rsidRPr="00BC0D76">
        <w:rPr>
          <w:color w:val="000000" w:themeColor="text1"/>
          <w:vertAlign w:val="superscript"/>
          <w:lang w:val="en-US"/>
        </w:rPr>
        <w:t>th</w:t>
      </w:r>
      <w:r w:rsidR="00BE4C9D" w:rsidRPr="00BC0D76">
        <w:rPr>
          <w:color w:val="000000" w:themeColor="text1"/>
          <w:lang w:val="en-US"/>
        </w:rPr>
        <w:t xml:space="preserve"> among EU Member States in 2022</w:t>
      </w:r>
      <w:r w:rsidRPr="00BC0D76">
        <w:rPr>
          <w:color w:val="000000" w:themeColor="text1"/>
          <w:lang w:val="en-US"/>
        </w:rPr>
        <w:t>.</w:t>
      </w:r>
      <w:r w:rsidR="00BE4C9D" w:rsidRPr="00BC0D76">
        <w:rPr>
          <w:color w:val="000000" w:themeColor="text1"/>
          <w:lang w:val="en-US"/>
        </w:rPr>
        <w:t xml:space="preserve"> </w:t>
      </w:r>
      <w:r w:rsidR="000F6943" w:rsidRPr="00BC0D76">
        <w:rPr>
          <w:color w:val="000000" w:themeColor="text1"/>
          <w:lang w:val="en-US"/>
        </w:rPr>
        <w:t>Between 2017 and 2022, Poland's overall DESI score increase</w:t>
      </w:r>
      <w:r w:rsidR="0091429A" w:rsidRPr="00BC0D76">
        <w:rPr>
          <w:color w:val="000000" w:themeColor="text1"/>
          <w:lang w:val="en-US"/>
        </w:rPr>
        <w:t>d</w:t>
      </w:r>
      <w:r w:rsidR="000F6943" w:rsidRPr="00BC0D76">
        <w:rPr>
          <w:color w:val="000000" w:themeColor="text1"/>
          <w:lang w:val="en-US"/>
        </w:rPr>
        <w:t xml:space="preserve"> slightly more than the EU average. </w:t>
      </w:r>
      <w:r w:rsidR="00951C30" w:rsidRPr="00BC0D76">
        <w:rPr>
          <w:color w:val="000000" w:themeColor="text1"/>
          <w:lang w:val="en-US"/>
        </w:rPr>
        <w:t xml:space="preserve">Compared to the EU average, Poland has particularly large gaps in </w:t>
      </w:r>
      <w:r w:rsidR="00BB4868" w:rsidRPr="00BC0D76">
        <w:rPr>
          <w:color w:val="000000" w:themeColor="text1"/>
          <w:lang w:val="en-US"/>
        </w:rPr>
        <w:t xml:space="preserve">the level of digital skills of its </w:t>
      </w:r>
      <w:r w:rsidR="00951C30" w:rsidRPr="00BC0D76">
        <w:rPr>
          <w:color w:val="000000" w:themeColor="text1"/>
          <w:lang w:val="en-US"/>
        </w:rPr>
        <w:t>human capital. For example, only 43% of people aged 16-74 have at least basic digital skills (54% in the EU) and 57% have at least basic skills in creating digital content (66% in the EU).</w:t>
      </w:r>
      <w:r w:rsidR="00A46CF4" w:rsidRPr="00BC0D76">
        <w:rPr>
          <w:color w:val="000000" w:themeColor="text1"/>
          <w:lang w:val="en-US"/>
        </w:rPr>
        <w:t xml:space="preserve"> </w:t>
      </w:r>
      <w:r w:rsidR="00C15AAF" w:rsidRPr="00BC0D76">
        <w:rPr>
          <w:color w:val="000000" w:themeColor="text1"/>
          <w:lang w:val="en-US"/>
        </w:rPr>
        <w:t xml:space="preserve">Additionally </w:t>
      </w:r>
      <w:r w:rsidR="000B0E52" w:rsidRPr="00BC0D76">
        <w:rPr>
          <w:color w:val="000000" w:themeColor="text1"/>
          <w:lang w:val="en-US"/>
        </w:rPr>
        <w:t xml:space="preserve">the share of </w:t>
      </w:r>
      <w:r w:rsidR="00C15AAF" w:rsidRPr="00BC0D76">
        <w:rPr>
          <w:color w:val="000000" w:themeColor="text1"/>
          <w:lang w:val="en-US"/>
        </w:rPr>
        <w:t>an information and communications technology (ICT) specialist</w:t>
      </w:r>
      <w:r w:rsidR="000B0E52" w:rsidRPr="00BC0D76">
        <w:rPr>
          <w:color w:val="000000" w:themeColor="text1"/>
          <w:lang w:val="en-US"/>
        </w:rPr>
        <w:t xml:space="preserve"> in Poland is slightly below the EU averag</w:t>
      </w:r>
      <w:r w:rsidR="00F10C55" w:rsidRPr="00BC0D76">
        <w:rPr>
          <w:color w:val="000000" w:themeColor="text1"/>
          <w:lang w:val="en-US"/>
        </w:rPr>
        <w:t>e (European Commission, 2022).</w:t>
      </w:r>
    </w:p>
    <w:p w14:paraId="36215C0C" w14:textId="580A199A" w:rsidR="00200751" w:rsidRPr="00BC0D76" w:rsidRDefault="0060786E" w:rsidP="00B04FEB">
      <w:pPr>
        <w:pStyle w:val="Tekstpodstawowyzwciciem2"/>
        <w:ind w:left="0"/>
        <w:jc w:val="both"/>
        <w:rPr>
          <w:rFonts w:eastAsiaTheme="minorHAnsi"/>
          <w:color w:val="000000" w:themeColor="text1"/>
          <w:lang w:val="en-US"/>
        </w:rPr>
      </w:pPr>
      <w:r w:rsidRPr="00BC0D76">
        <w:rPr>
          <w:rFonts w:eastAsiaTheme="minorHAnsi"/>
          <w:color w:val="000000" w:themeColor="text1"/>
          <w:lang w:val="en-US"/>
        </w:rPr>
        <w:t xml:space="preserve">Eurostat provides a wide range of statistics related to the digitalization process in the European countries. </w:t>
      </w:r>
      <w:r w:rsidR="007D0757" w:rsidRPr="00BC0D76">
        <w:rPr>
          <w:rFonts w:eastAsiaTheme="minorHAnsi"/>
          <w:color w:val="000000" w:themeColor="text1"/>
          <w:lang w:val="en-US"/>
        </w:rPr>
        <w:t xml:space="preserve">Table 1 presents social statistics related to internet use by individuals. It shows the percentage of people who use the internet for selected purposes and the percentage of people who used the internet with a certain frequency </w:t>
      </w:r>
      <w:r w:rsidR="0091429A" w:rsidRPr="00BC0D76">
        <w:rPr>
          <w:rFonts w:eastAsiaTheme="minorHAnsi"/>
          <w:color w:val="000000" w:themeColor="text1"/>
          <w:lang w:val="en-US"/>
        </w:rPr>
        <w:t>during</w:t>
      </w:r>
      <w:r w:rsidR="007D0757" w:rsidRPr="00BC0D76">
        <w:rPr>
          <w:rFonts w:eastAsiaTheme="minorHAnsi"/>
          <w:color w:val="000000" w:themeColor="text1"/>
          <w:lang w:val="en-US"/>
        </w:rPr>
        <w:t xml:space="preserve"> the last 3 months before the survey.  The study of usage (of the </w:t>
      </w:r>
      <w:r w:rsidR="009A5BC9" w:rsidRPr="00BC0D76">
        <w:rPr>
          <w:rFonts w:eastAsiaTheme="minorHAnsi"/>
          <w:color w:val="000000" w:themeColor="text1"/>
          <w:lang w:val="en-US"/>
        </w:rPr>
        <w:t>i</w:t>
      </w:r>
      <w:r w:rsidR="007D0757" w:rsidRPr="00BC0D76">
        <w:rPr>
          <w:rFonts w:eastAsiaTheme="minorHAnsi"/>
          <w:color w:val="000000" w:themeColor="text1"/>
          <w:lang w:val="en-US"/>
        </w:rPr>
        <w:t>nternet) includes all locations and methods of access and for all purposes (private or work-related/business).</w:t>
      </w:r>
      <w:r w:rsidR="00200751" w:rsidRPr="00BC0D76">
        <w:rPr>
          <w:rFonts w:eastAsiaTheme="minorHAnsi"/>
          <w:color w:val="000000" w:themeColor="text1"/>
          <w:lang w:val="en-US"/>
        </w:rPr>
        <w:t xml:space="preserve"> To illustrate changes in internet use, data are provided for 2017 and 2022 years.</w:t>
      </w:r>
    </w:p>
    <w:p w14:paraId="50B1CB73" w14:textId="7B39C08D" w:rsidR="008C56BA" w:rsidRPr="00BC0D76" w:rsidRDefault="00063681" w:rsidP="00B04FEB">
      <w:pPr>
        <w:pStyle w:val="Tekstpodstawowyzwciciem2"/>
        <w:ind w:left="0"/>
        <w:jc w:val="both"/>
        <w:rPr>
          <w:rFonts w:eastAsiaTheme="minorHAnsi"/>
          <w:color w:val="000000" w:themeColor="text1"/>
          <w:lang w:val="en-US"/>
        </w:rPr>
      </w:pPr>
      <w:r w:rsidRPr="00BC0D76">
        <w:rPr>
          <w:rFonts w:eastAsiaTheme="minorHAnsi"/>
          <w:color w:val="000000" w:themeColor="text1"/>
          <w:lang w:val="en-US"/>
        </w:rPr>
        <w:t xml:space="preserve">An analysis of the results presented in Table 1 shows that the level of </w:t>
      </w:r>
      <w:r w:rsidR="009A5BC9" w:rsidRPr="00BC0D76">
        <w:rPr>
          <w:rFonts w:eastAsiaTheme="minorHAnsi"/>
          <w:color w:val="000000" w:themeColor="text1"/>
          <w:lang w:val="en-US"/>
        </w:rPr>
        <w:t>i</w:t>
      </w:r>
      <w:r w:rsidRPr="00BC0D76">
        <w:rPr>
          <w:rFonts w:eastAsiaTheme="minorHAnsi"/>
          <w:color w:val="000000" w:themeColor="text1"/>
          <w:lang w:val="en-US"/>
        </w:rPr>
        <w:t>nternet use by individuals in Poland (86.94%) is lower than in the EU (89.98%)</w:t>
      </w:r>
      <w:r w:rsidR="00200751" w:rsidRPr="00BC0D76">
        <w:rPr>
          <w:rFonts w:eastAsiaTheme="minorHAnsi"/>
          <w:color w:val="000000" w:themeColor="text1"/>
          <w:lang w:val="en-US"/>
        </w:rPr>
        <w:t xml:space="preserve">. However, the number of internet users in Poland has increased </w:t>
      </w:r>
      <w:r w:rsidR="00BB4868" w:rsidRPr="00BC0D76">
        <w:rPr>
          <w:rFonts w:eastAsiaTheme="minorHAnsi"/>
          <w:color w:val="000000" w:themeColor="text1"/>
          <w:lang w:val="en-US"/>
        </w:rPr>
        <w:t>more in</w:t>
      </w:r>
      <w:r w:rsidR="00200751" w:rsidRPr="00BC0D76">
        <w:rPr>
          <w:rFonts w:eastAsiaTheme="minorHAnsi"/>
          <w:color w:val="000000" w:themeColor="text1"/>
          <w:lang w:val="en-US"/>
        </w:rPr>
        <w:t xml:space="preserve"> the last 5 years (from 75.99% to 86.94%)</w:t>
      </w:r>
      <w:r w:rsidR="0091429A" w:rsidRPr="00BC0D76">
        <w:rPr>
          <w:rFonts w:eastAsiaTheme="minorHAnsi"/>
          <w:color w:val="000000" w:themeColor="text1"/>
          <w:lang w:val="en-US"/>
        </w:rPr>
        <w:t xml:space="preserve"> more</w:t>
      </w:r>
      <w:r w:rsidR="00200751" w:rsidRPr="00BC0D76">
        <w:rPr>
          <w:rFonts w:eastAsiaTheme="minorHAnsi"/>
          <w:color w:val="000000" w:themeColor="text1"/>
          <w:lang w:val="en-US"/>
        </w:rPr>
        <w:t xml:space="preserve"> </w:t>
      </w:r>
      <w:r w:rsidR="00200751" w:rsidRPr="00BC0D76">
        <w:rPr>
          <w:rFonts w:eastAsiaTheme="minorHAnsi"/>
          <w:color w:val="000000" w:themeColor="text1"/>
          <w:lang w:val="en-US"/>
        </w:rPr>
        <w:lastRenderedPageBreak/>
        <w:t>than in the EU (from 82.02% to 89.98%).</w:t>
      </w:r>
      <w:r w:rsidR="009A5BC9" w:rsidRPr="00BC0D76">
        <w:rPr>
          <w:rFonts w:eastAsiaTheme="minorHAnsi"/>
          <w:color w:val="000000" w:themeColor="text1"/>
          <w:lang w:val="en-US"/>
        </w:rPr>
        <w:t xml:space="preserve"> </w:t>
      </w:r>
      <w:r w:rsidR="00BB4868" w:rsidRPr="00BC0D76">
        <w:rPr>
          <w:rFonts w:eastAsiaTheme="minorHAnsi"/>
          <w:color w:val="000000" w:themeColor="text1"/>
          <w:lang w:val="en-US"/>
        </w:rPr>
        <w:t>Nevertheless, in 2022 more than 9% of people in Poland have never used the internet (compared to almost 7% in the European Union). The frequency of Internet use is also slightly lower in Poland than in the EU.</w:t>
      </w:r>
    </w:p>
    <w:p w14:paraId="2CAADB71" w14:textId="2F56A483" w:rsidR="00140E8F" w:rsidRPr="00BC0D76" w:rsidRDefault="00063681" w:rsidP="00B04FEB">
      <w:pPr>
        <w:pStyle w:val="Tekstpodstawowyzwciciem2"/>
        <w:ind w:left="0"/>
        <w:jc w:val="both"/>
        <w:rPr>
          <w:rFonts w:eastAsiaTheme="minorHAnsi"/>
          <w:color w:val="000000" w:themeColor="text1"/>
          <w:lang w:val="en-US"/>
        </w:rPr>
      </w:pPr>
      <w:r w:rsidRPr="00BC0D76">
        <w:rPr>
          <w:rFonts w:eastAsiaTheme="minorHAnsi"/>
          <w:color w:val="000000" w:themeColor="text1"/>
          <w:lang w:val="en-US"/>
        </w:rPr>
        <w:t xml:space="preserve">The statistics presented in Table 1 are for the total population. However, it is known that young people use the </w:t>
      </w:r>
      <w:r w:rsidR="00CB3922" w:rsidRPr="00BC0D76">
        <w:rPr>
          <w:rFonts w:eastAsiaTheme="minorHAnsi"/>
          <w:color w:val="000000" w:themeColor="text1"/>
          <w:lang w:val="en-US"/>
        </w:rPr>
        <w:t>i</w:t>
      </w:r>
      <w:r w:rsidRPr="00BC0D76">
        <w:rPr>
          <w:rFonts w:eastAsiaTheme="minorHAnsi"/>
          <w:color w:val="000000" w:themeColor="text1"/>
          <w:lang w:val="en-US"/>
        </w:rPr>
        <w:t>nternet more often than older people. Focusing the analysis on the 16-29 age group, it was found that in 2022, 96% of young people in the EU use</w:t>
      </w:r>
      <w:r w:rsidR="00CB3922" w:rsidRPr="00BC0D76">
        <w:rPr>
          <w:rFonts w:eastAsiaTheme="minorHAnsi"/>
          <w:color w:val="000000" w:themeColor="text1"/>
          <w:lang w:val="en-US"/>
        </w:rPr>
        <w:t>d</w:t>
      </w:r>
      <w:r w:rsidRPr="00BC0D76">
        <w:rPr>
          <w:rFonts w:eastAsiaTheme="minorHAnsi"/>
          <w:color w:val="000000" w:themeColor="text1"/>
          <w:lang w:val="en-US"/>
        </w:rPr>
        <w:t xml:space="preserve"> the internet every day, compared to 84% of the adult population. In all EU countries, the level of daily internet use among young people exceeded 94%. </w:t>
      </w:r>
      <w:r w:rsidR="00BB4868" w:rsidRPr="00BC0D76">
        <w:rPr>
          <w:rFonts w:eastAsiaTheme="minorHAnsi"/>
          <w:color w:val="000000" w:themeColor="text1"/>
          <w:lang w:val="en-US"/>
        </w:rPr>
        <w:t>Although young people in each country reported very high rates of daily Internet use, the differences were greater among adult users. On average in the EU, the difference between the proportion of young people and adults using the internet daily was 12 percentage points. In Poland, the difference was as high as 18 percentage points.</w:t>
      </w:r>
    </w:p>
    <w:p w14:paraId="16B292B6" w14:textId="77777777" w:rsidR="00BB4868" w:rsidRPr="00BC0D76" w:rsidRDefault="00BB4868" w:rsidP="00B04FEB">
      <w:pPr>
        <w:pStyle w:val="Tekstpodstawowyzwciciem2"/>
        <w:ind w:left="0"/>
        <w:jc w:val="both"/>
        <w:rPr>
          <w:rFonts w:eastAsiaTheme="minorHAnsi"/>
          <w:color w:val="000000" w:themeColor="text1"/>
          <w:lang w:val="en-US"/>
        </w:rPr>
      </w:pPr>
      <w:r w:rsidRPr="00BC0D76">
        <w:rPr>
          <w:rFonts w:eastAsiaTheme="minorHAnsi"/>
          <w:color w:val="000000" w:themeColor="text1"/>
          <w:lang w:val="en-US"/>
        </w:rPr>
        <w:t>Analyzing the activities of internet users, we can see that in Poland most people use the Internet to find information about goods and services (74.25%), to send and receive e-mails (69.25%), and to buy goods and services (64.58%). By comparison, in the EU in 2022, most people will use the internet to send and receive emails (76.97%), to find information about goods and services (69.59%), and to buy goods or services (67.98%). Individuals in Poland are very active in participating in social networks (60.61 compared to 58.14% in the EU). There was also a significant increase in the percentage of people using internet banking (from 39.77% to 55.55%, compared to 48.88% and 59.66% respectively in the EU) and for finding health-related information (from 45% to 52.02%, compared to 50.27% and 51.96% respectively in the EU).</w:t>
      </w:r>
    </w:p>
    <w:p w14:paraId="1CAADC35" w14:textId="4C68361C" w:rsidR="00063681" w:rsidRPr="00BC0D76" w:rsidRDefault="00BB4868" w:rsidP="00B04FEB">
      <w:pPr>
        <w:pStyle w:val="Tekstpodstawowyzwciciem2"/>
        <w:ind w:left="0"/>
        <w:jc w:val="both"/>
        <w:rPr>
          <w:rFonts w:eastAsiaTheme="minorHAnsi"/>
          <w:color w:val="000000" w:themeColor="text1"/>
          <w:lang w:val="en-US"/>
        </w:rPr>
      </w:pPr>
      <w:r w:rsidRPr="00BC0D76">
        <w:rPr>
          <w:rFonts w:eastAsiaTheme="minorHAnsi"/>
          <w:color w:val="000000" w:themeColor="text1"/>
          <w:lang w:val="en-US"/>
        </w:rPr>
        <w:t>F</w:t>
      </w:r>
      <w:r w:rsidR="00063681" w:rsidRPr="00BC0D76">
        <w:rPr>
          <w:rFonts w:eastAsiaTheme="minorHAnsi"/>
          <w:color w:val="000000" w:themeColor="text1"/>
          <w:lang w:val="en-US"/>
        </w:rPr>
        <w:t>ocusing the analy</w:t>
      </w:r>
      <w:r w:rsidR="00140E8F" w:rsidRPr="00BC0D76">
        <w:rPr>
          <w:rFonts w:eastAsiaTheme="minorHAnsi"/>
          <w:color w:val="000000" w:themeColor="text1"/>
          <w:lang w:val="en-US"/>
        </w:rPr>
        <w:t>s</w:t>
      </w:r>
      <w:r w:rsidR="00063681" w:rsidRPr="00BC0D76">
        <w:rPr>
          <w:rFonts w:eastAsiaTheme="minorHAnsi"/>
          <w:color w:val="000000" w:themeColor="text1"/>
          <w:lang w:val="en-US"/>
        </w:rPr>
        <w:t xml:space="preserve">is on the 16-29 age group, it was found </w:t>
      </w:r>
      <w:r w:rsidR="00140E8F" w:rsidRPr="00BC0D76">
        <w:rPr>
          <w:rFonts w:eastAsiaTheme="minorHAnsi"/>
          <w:color w:val="000000" w:themeColor="text1"/>
          <w:lang w:val="en-US"/>
        </w:rPr>
        <w:t xml:space="preserve">that </w:t>
      </w:r>
      <w:r w:rsidR="00063681" w:rsidRPr="00BC0D76">
        <w:rPr>
          <w:rFonts w:eastAsiaTheme="minorHAnsi"/>
          <w:color w:val="000000" w:themeColor="text1"/>
          <w:lang w:val="en-US"/>
        </w:rPr>
        <w:t>in Poland in 2022, 84% of young people used the internet to participate in social media networks. Some of the other</w:t>
      </w:r>
      <w:r w:rsidR="00140E8F" w:rsidRPr="00BC0D76">
        <w:rPr>
          <w:rFonts w:eastAsiaTheme="minorHAnsi"/>
          <w:color w:val="000000" w:themeColor="text1"/>
          <w:lang w:val="en-US"/>
        </w:rPr>
        <w:t xml:space="preserve"> </w:t>
      </w:r>
      <w:r w:rsidR="00063681" w:rsidRPr="00BC0D76">
        <w:rPr>
          <w:rFonts w:eastAsiaTheme="minorHAnsi"/>
          <w:color w:val="000000" w:themeColor="text1"/>
          <w:lang w:val="en-US"/>
        </w:rPr>
        <w:t xml:space="preserve">main uses were reading news online (68%) and internet banking (64%). </w:t>
      </w:r>
    </w:p>
    <w:p w14:paraId="54F09EB2" w14:textId="4C5D4438" w:rsidR="00726173" w:rsidRPr="00BC0D76" w:rsidRDefault="007D742F" w:rsidP="007F398D">
      <w:pPr>
        <w:pStyle w:val="Tekstpodstawowyzwciciem2"/>
        <w:ind w:left="0" w:firstLine="0"/>
        <w:jc w:val="both"/>
        <w:rPr>
          <w:rFonts w:eastAsiaTheme="minorHAnsi"/>
          <w:color w:val="000000" w:themeColor="text1"/>
          <w:lang w:val="en-US"/>
        </w:rPr>
      </w:pPr>
      <w:r w:rsidRPr="00BC0D76">
        <w:rPr>
          <w:rFonts w:eastAsiaTheme="minorHAnsi"/>
          <w:color w:val="000000" w:themeColor="text1"/>
          <w:lang w:val="en-US"/>
        </w:rPr>
        <w:t>&lt;&lt; Table 1 &gt;&gt;</w:t>
      </w:r>
    </w:p>
    <w:p w14:paraId="11493027" w14:textId="00E3D560" w:rsidR="00184369" w:rsidRPr="00BC0D76" w:rsidRDefault="00184369" w:rsidP="00B04FEB">
      <w:pPr>
        <w:pStyle w:val="Tekstpodstawowyzwciciem2"/>
        <w:ind w:left="0" w:firstLine="357"/>
        <w:jc w:val="both"/>
        <w:rPr>
          <w:rFonts w:eastAsiaTheme="minorHAnsi"/>
          <w:color w:val="000000" w:themeColor="text1"/>
          <w:lang w:val="en-US"/>
        </w:rPr>
      </w:pPr>
      <w:r w:rsidRPr="00BC0D76">
        <w:rPr>
          <w:rFonts w:eastAsiaTheme="minorHAnsi"/>
          <w:color w:val="000000" w:themeColor="text1"/>
          <w:lang w:val="en-US"/>
        </w:rPr>
        <w:lastRenderedPageBreak/>
        <w:t>As mentioned above, the Digital Decade policy program, which includes specific targets and actions for 2030, assumes that at least 80% of the population will have basic digital skills. Table 2 shows the skills of the population in 2022 according to Eurostat's Digital Skills Indicator 2.0 (DSI). The DSI is a composite indicator based on selected activities related to internet or software use performed by individuals aged 16-74 in five specific areas (information and data literacy, communication and collaboration, digital content creation, security and problem solving). It is assumed that people who have performed certain activities have the corresponding skills. The indicators can therefore be seen as a proxy for individuals' digital skills.</w:t>
      </w:r>
    </w:p>
    <w:p w14:paraId="19072810" w14:textId="5B630138" w:rsidR="00454EEB" w:rsidRPr="00BC0D76" w:rsidRDefault="00184369" w:rsidP="00B04FEB">
      <w:pPr>
        <w:pStyle w:val="Tekstpodstawowyzwciciem2"/>
        <w:ind w:left="0" w:firstLine="357"/>
        <w:jc w:val="both"/>
        <w:rPr>
          <w:rFonts w:eastAsiaTheme="minorHAnsi"/>
          <w:color w:val="000000" w:themeColor="text1"/>
          <w:lang w:val="en-US"/>
        </w:rPr>
      </w:pPr>
      <w:r w:rsidRPr="00BC0D76">
        <w:rPr>
          <w:rFonts w:eastAsiaTheme="minorHAnsi"/>
          <w:color w:val="000000" w:themeColor="text1"/>
          <w:lang w:val="en-US"/>
        </w:rPr>
        <w:t>Two levels of skills are calculated for each of the five areas ("basic" and "above basic") according to the variety of activities performed. Finally, based on the component indicators for each domain, an overall digital literacy indicator is calculated as a proxy for individuals' digital literacy ("no skills", "limited skills", "narrow skills", "low skills", "basic skills", "above basic skills" or "at least basic skills").</w:t>
      </w:r>
    </w:p>
    <w:p w14:paraId="0032A90C" w14:textId="74112958" w:rsidR="007F398D" w:rsidRPr="00BC0D76" w:rsidRDefault="007F398D" w:rsidP="007F398D">
      <w:pPr>
        <w:pStyle w:val="Tekstpodstawowyzwciciem2"/>
        <w:ind w:left="0" w:firstLine="0"/>
        <w:jc w:val="both"/>
        <w:rPr>
          <w:rFonts w:eastAsiaTheme="minorHAnsi"/>
          <w:color w:val="000000" w:themeColor="text1"/>
          <w:lang w:val="en-US"/>
        </w:rPr>
      </w:pPr>
      <w:r w:rsidRPr="00BC0D76">
        <w:rPr>
          <w:rFonts w:eastAsiaTheme="minorHAnsi"/>
          <w:color w:val="000000" w:themeColor="text1"/>
          <w:lang w:val="en-US"/>
        </w:rPr>
        <w:t>&lt;&lt; Table 2 &gt;&gt;</w:t>
      </w:r>
    </w:p>
    <w:p w14:paraId="5D696D6B" w14:textId="77777777" w:rsidR="00184369" w:rsidRPr="00BC0D76" w:rsidRDefault="00184369" w:rsidP="00B04FEB">
      <w:pPr>
        <w:pStyle w:val="Tekstpodstawowyzwciciem2"/>
        <w:ind w:left="0"/>
        <w:jc w:val="both"/>
        <w:rPr>
          <w:rFonts w:eastAsiaTheme="minorHAnsi"/>
          <w:color w:val="000000" w:themeColor="text1"/>
          <w:lang w:val="en-US"/>
        </w:rPr>
      </w:pPr>
      <w:r w:rsidRPr="00BC0D76">
        <w:rPr>
          <w:rFonts w:eastAsiaTheme="minorHAnsi"/>
          <w:color w:val="000000" w:themeColor="text1"/>
          <w:lang w:val="en-US"/>
        </w:rPr>
        <w:t>Table 2 shows that in 2022, 42.92% of individuals in Poland  had basic or above basic overall digital skills, compared to 53.92% in the EU. Many people in Poland still lack at least basic digital skills, so this is an area that needs to be developed.</w:t>
      </w:r>
    </w:p>
    <w:p w14:paraId="423D5B14" w14:textId="77777777" w:rsidR="00184369" w:rsidRPr="00BC0D76" w:rsidRDefault="00184369" w:rsidP="00B04FEB">
      <w:pPr>
        <w:pStyle w:val="Tekstpodstawowyzwciciem2"/>
        <w:ind w:left="0"/>
        <w:jc w:val="both"/>
        <w:rPr>
          <w:rFonts w:eastAsiaTheme="minorHAnsi"/>
          <w:color w:val="000000" w:themeColor="text1"/>
          <w:lang w:val="en-US"/>
        </w:rPr>
      </w:pPr>
      <w:r w:rsidRPr="00BC0D76">
        <w:rPr>
          <w:rFonts w:eastAsiaTheme="minorHAnsi"/>
          <w:color w:val="000000" w:themeColor="text1"/>
          <w:lang w:val="en-US"/>
        </w:rPr>
        <w:t>In Poland, the government has expanded its digital services in recent years. Based on the statistics in Table 3, we can see that the percentage of people interacting with public authorities via websites in Poland has definitely increased between 2017 and 2021 (from 30.81% to 47.50%). The increase was higher than in the European Union in the same period, but the percentage is still lower than the EU average.</w:t>
      </w:r>
    </w:p>
    <w:p w14:paraId="06A08680" w14:textId="42C8D973" w:rsidR="007D5373" w:rsidRPr="00BC0D76" w:rsidRDefault="006D3E96" w:rsidP="00B04FEB">
      <w:pPr>
        <w:pStyle w:val="Tekstpodstawowyzwciciem2"/>
        <w:ind w:left="0"/>
        <w:jc w:val="both"/>
        <w:rPr>
          <w:rFonts w:eastAsiaTheme="minorHAnsi"/>
          <w:color w:val="000000" w:themeColor="text1"/>
          <w:lang w:val="en-US"/>
        </w:rPr>
      </w:pPr>
      <w:r w:rsidRPr="00BC0D76">
        <w:rPr>
          <w:rFonts w:eastAsiaTheme="minorHAnsi"/>
          <w:color w:val="000000" w:themeColor="text1"/>
          <w:lang w:val="en-US"/>
        </w:rPr>
        <w:t xml:space="preserve">Digital services provided by the government in Poland cover several </w:t>
      </w:r>
      <w:r w:rsidR="00184369" w:rsidRPr="00BC0D76">
        <w:rPr>
          <w:rFonts w:eastAsiaTheme="minorHAnsi"/>
          <w:color w:val="000000" w:themeColor="text1"/>
          <w:lang w:val="en-US"/>
        </w:rPr>
        <w:t>areas</w:t>
      </w:r>
      <w:r w:rsidRPr="00BC0D76">
        <w:rPr>
          <w:rFonts w:eastAsiaTheme="minorHAnsi"/>
          <w:color w:val="000000" w:themeColor="text1"/>
          <w:lang w:val="en-US"/>
        </w:rPr>
        <w:t>.</w:t>
      </w:r>
      <w:r w:rsidR="00D72679" w:rsidRPr="00BC0D76">
        <w:rPr>
          <w:rFonts w:eastAsiaTheme="minorHAnsi"/>
          <w:color w:val="000000" w:themeColor="text1"/>
          <w:lang w:val="en-US"/>
        </w:rPr>
        <w:t xml:space="preserve"> These include f</w:t>
      </w:r>
      <w:r w:rsidR="004E37AA" w:rsidRPr="00BC0D76">
        <w:rPr>
          <w:rFonts w:eastAsiaTheme="minorHAnsi"/>
          <w:color w:val="000000" w:themeColor="text1"/>
          <w:lang w:val="en-US"/>
        </w:rPr>
        <w:t>or example:</w:t>
      </w:r>
      <w:r w:rsidR="00D72679" w:rsidRPr="00BC0D76">
        <w:rPr>
          <w:rFonts w:eastAsiaTheme="minorHAnsi"/>
          <w:color w:val="000000" w:themeColor="text1"/>
          <w:lang w:val="en-US"/>
        </w:rPr>
        <w:t xml:space="preserve"> </w:t>
      </w:r>
      <w:r w:rsidR="004E37AA" w:rsidRPr="00BC0D76">
        <w:rPr>
          <w:rFonts w:eastAsiaTheme="minorHAnsi"/>
          <w:color w:val="000000" w:themeColor="text1"/>
          <w:lang w:val="en-US"/>
        </w:rPr>
        <w:t>Digital Platform for public services (</w:t>
      </w:r>
      <w:r w:rsidR="00D72679" w:rsidRPr="00BC0D76">
        <w:rPr>
          <w:rFonts w:eastAsiaTheme="minorHAnsi"/>
          <w:color w:val="000000" w:themeColor="text1"/>
          <w:lang w:val="en-US"/>
        </w:rPr>
        <w:t xml:space="preserve">to apply for an identity card, a copy of a civil </w:t>
      </w:r>
      <w:r w:rsidR="00D72679" w:rsidRPr="00BC0D76">
        <w:rPr>
          <w:rFonts w:eastAsiaTheme="minorHAnsi"/>
          <w:color w:val="000000" w:themeColor="text1"/>
          <w:lang w:val="en-US"/>
        </w:rPr>
        <w:lastRenderedPageBreak/>
        <w:t>document, to register the birth of a child, etc.</w:t>
      </w:r>
      <w:r w:rsidR="004E37AA" w:rsidRPr="00BC0D76">
        <w:rPr>
          <w:rFonts w:eastAsiaTheme="minorHAnsi"/>
          <w:color w:val="000000" w:themeColor="text1"/>
          <w:lang w:val="en-US"/>
        </w:rPr>
        <w:t>)</w:t>
      </w:r>
      <w:r w:rsidR="00D72679" w:rsidRPr="00BC0D76">
        <w:rPr>
          <w:rFonts w:eastAsiaTheme="minorHAnsi"/>
          <w:color w:val="000000" w:themeColor="text1"/>
          <w:lang w:val="en-US"/>
        </w:rPr>
        <w:t>,</w:t>
      </w:r>
      <w:r w:rsidR="004E37AA" w:rsidRPr="00BC0D76">
        <w:rPr>
          <w:rFonts w:eastAsiaTheme="minorHAnsi"/>
          <w:color w:val="000000" w:themeColor="text1"/>
          <w:lang w:val="en-US"/>
        </w:rPr>
        <w:t xml:space="preserve"> Trusted Profile (</w:t>
      </w:r>
      <w:r w:rsidR="00D72679" w:rsidRPr="00BC0D76">
        <w:rPr>
          <w:rFonts w:eastAsiaTheme="minorHAnsi"/>
          <w:color w:val="000000" w:themeColor="text1"/>
          <w:lang w:val="en-US"/>
        </w:rPr>
        <w:t>as a means of electronic identification that allows to confirm identity and sign the document with an electronic signature</w:t>
      </w:r>
      <w:r w:rsidR="004E37AA" w:rsidRPr="00BC0D76">
        <w:rPr>
          <w:rFonts w:eastAsiaTheme="minorHAnsi"/>
          <w:color w:val="000000" w:themeColor="text1"/>
          <w:lang w:val="en-US"/>
        </w:rPr>
        <w:t>)</w:t>
      </w:r>
      <w:r w:rsidR="00D72679" w:rsidRPr="00BC0D76">
        <w:rPr>
          <w:rFonts w:eastAsiaTheme="minorHAnsi"/>
          <w:color w:val="000000" w:themeColor="text1"/>
          <w:lang w:val="en-US"/>
        </w:rPr>
        <w:t>,</w:t>
      </w:r>
      <w:r w:rsidR="004E37AA" w:rsidRPr="00BC0D76">
        <w:rPr>
          <w:rFonts w:eastAsiaTheme="minorHAnsi"/>
          <w:color w:val="000000" w:themeColor="text1"/>
          <w:lang w:val="en-US"/>
        </w:rPr>
        <w:t xml:space="preserve"> E-Tax Office (</w:t>
      </w:r>
      <w:r w:rsidR="00D72679" w:rsidRPr="00BC0D76">
        <w:rPr>
          <w:rFonts w:eastAsiaTheme="minorHAnsi"/>
          <w:color w:val="000000" w:themeColor="text1"/>
          <w:lang w:val="en-US"/>
        </w:rPr>
        <w:t>to pay the PIT, CIT, VAT; to obtain tax information</w:t>
      </w:r>
      <w:r w:rsidR="004E37AA" w:rsidRPr="00BC0D76">
        <w:rPr>
          <w:rFonts w:eastAsiaTheme="minorHAnsi"/>
          <w:color w:val="000000" w:themeColor="text1"/>
          <w:lang w:val="en-US"/>
        </w:rPr>
        <w:t>)</w:t>
      </w:r>
      <w:r w:rsidR="00D72679" w:rsidRPr="00BC0D76">
        <w:rPr>
          <w:rFonts w:eastAsiaTheme="minorHAnsi"/>
          <w:color w:val="000000" w:themeColor="text1"/>
          <w:lang w:val="en-US"/>
        </w:rPr>
        <w:t>,</w:t>
      </w:r>
      <w:r w:rsidR="004E37AA" w:rsidRPr="00BC0D76">
        <w:rPr>
          <w:rFonts w:eastAsiaTheme="minorHAnsi"/>
          <w:color w:val="000000" w:themeColor="text1"/>
          <w:lang w:val="en-US"/>
        </w:rPr>
        <w:t xml:space="preserve"> Online Patient Account (</w:t>
      </w:r>
      <w:r w:rsidR="00D72679" w:rsidRPr="00BC0D76">
        <w:rPr>
          <w:rFonts w:eastAsiaTheme="minorHAnsi"/>
          <w:color w:val="000000" w:themeColor="text1"/>
          <w:lang w:val="en-US"/>
        </w:rPr>
        <w:t xml:space="preserve">for </w:t>
      </w:r>
      <w:r w:rsidR="004E37AA" w:rsidRPr="00BC0D76">
        <w:rPr>
          <w:rFonts w:eastAsiaTheme="minorHAnsi"/>
          <w:color w:val="000000" w:themeColor="text1"/>
          <w:lang w:val="en-US"/>
        </w:rPr>
        <w:t>e-prescriptions, e-referral</w:t>
      </w:r>
      <w:r w:rsidR="00AA683F" w:rsidRPr="00BC0D76">
        <w:rPr>
          <w:rFonts w:eastAsiaTheme="minorHAnsi"/>
          <w:color w:val="000000" w:themeColor="text1"/>
          <w:lang w:val="en-US"/>
        </w:rPr>
        <w:t>s</w:t>
      </w:r>
      <w:r w:rsidR="004E37AA" w:rsidRPr="00BC0D76">
        <w:rPr>
          <w:rFonts w:eastAsiaTheme="minorHAnsi"/>
          <w:color w:val="000000" w:themeColor="text1"/>
          <w:lang w:val="en-US"/>
        </w:rPr>
        <w:t>) and Digital IDs (</w:t>
      </w:r>
      <w:r w:rsidR="00D72679" w:rsidRPr="00BC0D76">
        <w:rPr>
          <w:rFonts w:eastAsiaTheme="minorHAnsi"/>
          <w:color w:val="000000" w:themeColor="text1"/>
          <w:lang w:val="en-US"/>
        </w:rPr>
        <w:t>digital version of driver’s license, car registration certificate, etc.</w:t>
      </w:r>
      <w:r w:rsidR="004E37AA" w:rsidRPr="00BC0D76">
        <w:rPr>
          <w:rFonts w:eastAsiaTheme="minorHAnsi"/>
          <w:color w:val="000000" w:themeColor="text1"/>
          <w:lang w:val="en-US"/>
        </w:rPr>
        <w:t>)</w:t>
      </w:r>
      <w:r w:rsidR="00D72679" w:rsidRPr="00BC0D76">
        <w:rPr>
          <w:rFonts w:eastAsiaTheme="minorHAnsi"/>
          <w:color w:val="000000" w:themeColor="text1"/>
          <w:lang w:val="en-US"/>
        </w:rPr>
        <w:t>.</w:t>
      </w:r>
      <w:r w:rsidR="00510880" w:rsidRPr="00BC0D76">
        <w:rPr>
          <w:rFonts w:eastAsiaTheme="minorHAnsi"/>
          <w:color w:val="000000" w:themeColor="text1"/>
          <w:lang w:val="en-US"/>
        </w:rPr>
        <w:t xml:space="preserve"> </w:t>
      </w:r>
      <w:r w:rsidR="007D5373" w:rsidRPr="00BC0D76">
        <w:rPr>
          <w:rFonts w:eastAsiaTheme="minorHAnsi"/>
          <w:color w:val="000000" w:themeColor="text1"/>
          <w:lang w:val="en-US"/>
        </w:rPr>
        <w:t>E-government websites are better developed in Poland than in the EU. This is shown by the percentages of people who experienced certain problems when using these websites</w:t>
      </w:r>
      <w:r w:rsidR="00DA4F4A" w:rsidRPr="00BC0D76">
        <w:rPr>
          <w:rFonts w:eastAsiaTheme="minorHAnsi"/>
          <w:color w:val="000000" w:themeColor="text1"/>
          <w:lang w:val="en-US"/>
        </w:rPr>
        <w:t xml:space="preserve"> (</w:t>
      </w:r>
      <w:r w:rsidR="007D5373" w:rsidRPr="00BC0D76">
        <w:rPr>
          <w:rFonts w:eastAsiaTheme="minorHAnsi"/>
          <w:color w:val="000000" w:themeColor="text1"/>
          <w:lang w:val="en-US"/>
        </w:rPr>
        <w:t>Table 3</w:t>
      </w:r>
      <w:r w:rsidR="00DA4F4A" w:rsidRPr="00BC0D76">
        <w:rPr>
          <w:rFonts w:eastAsiaTheme="minorHAnsi"/>
          <w:color w:val="000000" w:themeColor="text1"/>
          <w:lang w:val="en-US"/>
        </w:rPr>
        <w:t>)</w:t>
      </w:r>
      <w:r w:rsidR="007D5373" w:rsidRPr="00BC0D76">
        <w:rPr>
          <w:rFonts w:eastAsiaTheme="minorHAnsi"/>
          <w:color w:val="000000" w:themeColor="text1"/>
          <w:lang w:val="en-US"/>
        </w:rPr>
        <w:t>. These percentages are lower in Poland than in the EU. Moreover in 2021, 41.89% of people in Poland reported no problems when using the website or application of public authorities, compared to 37.71% in the EU.</w:t>
      </w:r>
    </w:p>
    <w:p w14:paraId="2E4AD603" w14:textId="03865B36" w:rsidR="007F398D" w:rsidRPr="00BC0D76" w:rsidRDefault="007F398D" w:rsidP="007F398D">
      <w:pPr>
        <w:pStyle w:val="Tekstpodstawowyzwciciem2"/>
        <w:ind w:left="0" w:firstLine="0"/>
        <w:jc w:val="both"/>
        <w:rPr>
          <w:rFonts w:eastAsiaTheme="minorHAnsi"/>
          <w:color w:val="000000" w:themeColor="text1"/>
          <w:lang w:val="en-US"/>
        </w:rPr>
      </w:pPr>
      <w:r w:rsidRPr="00BC0D76">
        <w:rPr>
          <w:rFonts w:eastAsiaTheme="minorHAnsi"/>
          <w:color w:val="000000" w:themeColor="text1"/>
          <w:lang w:val="en-US"/>
        </w:rPr>
        <w:t>&lt;&lt; Table 3 &gt;&gt;</w:t>
      </w:r>
    </w:p>
    <w:p w14:paraId="706654AD" w14:textId="679E494E" w:rsidR="003E1884" w:rsidRPr="00BC0D76" w:rsidRDefault="00A63C50" w:rsidP="00A43EED">
      <w:pPr>
        <w:pStyle w:val="Tekstpodstawowyzwciciem2"/>
        <w:ind w:left="0"/>
        <w:jc w:val="both"/>
        <w:rPr>
          <w:rFonts w:eastAsiaTheme="minorHAnsi"/>
          <w:color w:val="000000" w:themeColor="text1"/>
          <w:lang w:val="en-US"/>
        </w:rPr>
      </w:pPr>
      <w:r w:rsidRPr="00BC0D76">
        <w:rPr>
          <w:rFonts w:eastAsiaTheme="minorHAnsi"/>
          <w:color w:val="000000" w:themeColor="text1"/>
          <w:lang w:val="en-US"/>
        </w:rPr>
        <w:t>Eurostat statistics show that the level of digitization varies between EU countries. In some countries, there should be more improvement in the digitization transition. However, awareness of individual sentiments should be taken into account when introducing new online solutions.</w:t>
      </w:r>
    </w:p>
    <w:p w14:paraId="6809073B" w14:textId="5AEAC002" w:rsidR="00ED51DE" w:rsidRPr="00BC0D76" w:rsidRDefault="00697BD4" w:rsidP="00B04FEB">
      <w:pPr>
        <w:jc w:val="center"/>
        <w:rPr>
          <w:rFonts w:eastAsiaTheme="minorHAnsi"/>
          <w:b/>
          <w:color w:val="000000" w:themeColor="text1"/>
          <w:lang w:val="en-US"/>
        </w:rPr>
      </w:pPr>
      <w:r w:rsidRPr="00BC0D76">
        <w:rPr>
          <w:rFonts w:eastAsiaTheme="minorHAnsi"/>
          <w:b/>
          <w:color w:val="000000" w:themeColor="text1"/>
          <w:lang w:val="en-US"/>
        </w:rPr>
        <w:t>M</w:t>
      </w:r>
      <w:r w:rsidR="00971642" w:rsidRPr="00BC0D76">
        <w:rPr>
          <w:rFonts w:eastAsiaTheme="minorHAnsi"/>
          <w:b/>
          <w:color w:val="000000" w:themeColor="text1"/>
          <w:lang w:val="en-US"/>
        </w:rPr>
        <w:t>ethodology</w:t>
      </w:r>
    </w:p>
    <w:p w14:paraId="1ACB1719" w14:textId="4883020B" w:rsidR="006D5434" w:rsidRPr="00BC0D76" w:rsidRDefault="006D5434" w:rsidP="00B04FEB">
      <w:pPr>
        <w:jc w:val="both"/>
        <w:rPr>
          <w:rFonts w:eastAsiaTheme="minorHAnsi"/>
          <w:b/>
          <w:color w:val="000000" w:themeColor="text1"/>
          <w:lang w:val="en-US"/>
        </w:rPr>
      </w:pPr>
      <w:r w:rsidRPr="00BC0D76">
        <w:rPr>
          <w:rFonts w:eastAsiaTheme="minorHAnsi"/>
          <w:b/>
          <w:color w:val="000000" w:themeColor="text1"/>
          <w:lang w:val="en-US"/>
        </w:rPr>
        <w:t xml:space="preserve">Survey </w:t>
      </w:r>
      <w:r w:rsidR="00A43EED" w:rsidRPr="00BC0D76">
        <w:rPr>
          <w:rFonts w:eastAsiaTheme="minorHAnsi"/>
          <w:b/>
          <w:color w:val="000000" w:themeColor="text1"/>
          <w:lang w:val="en-US"/>
        </w:rPr>
        <w:t>D</w:t>
      </w:r>
      <w:r w:rsidRPr="00BC0D76">
        <w:rPr>
          <w:rFonts w:eastAsiaTheme="minorHAnsi"/>
          <w:b/>
          <w:color w:val="000000" w:themeColor="text1"/>
          <w:lang w:val="en-US"/>
        </w:rPr>
        <w:t xml:space="preserve">escription </w:t>
      </w:r>
    </w:p>
    <w:p w14:paraId="74542A40" w14:textId="6A654CBF" w:rsidR="003F2DDB" w:rsidRPr="00BC0D76" w:rsidRDefault="003F2DDB" w:rsidP="00B04FEB">
      <w:pPr>
        <w:ind w:firstLine="360"/>
        <w:jc w:val="both"/>
        <w:rPr>
          <w:color w:val="000000" w:themeColor="text1"/>
          <w:lang w:val="en-US"/>
        </w:rPr>
      </w:pPr>
      <w:r w:rsidRPr="00BC0D76">
        <w:rPr>
          <w:color w:val="000000" w:themeColor="text1"/>
          <w:lang w:val="en-US"/>
        </w:rPr>
        <w:t>We designed a questionnaire to assess the factors that influence satisfaction and fear related to digitization. The questionnaire consists of four parts. In the first part, respondents were asked about some information, such as age (Age), gender (Gender), education (Education), type of education (EducType), region of residence (Region) and monthly income (Income).</w:t>
      </w:r>
    </w:p>
    <w:p w14:paraId="2D019081" w14:textId="78E69683" w:rsidR="003F2DDB" w:rsidRPr="00BC0D76" w:rsidRDefault="003F2DDB" w:rsidP="00B04FEB">
      <w:pPr>
        <w:ind w:firstLine="360"/>
        <w:jc w:val="both"/>
        <w:rPr>
          <w:color w:val="000000" w:themeColor="text1"/>
          <w:lang w:val="en-US"/>
        </w:rPr>
      </w:pPr>
      <w:r w:rsidRPr="00BC0D76">
        <w:rPr>
          <w:color w:val="000000" w:themeColor="text1"/>
          <w:lang w:val="en-US"/>
        </w:rPr>
        <w:t>The second part focuses on questions related to the positive side of digitalization. Respondents were asked to answer questions about the positive aspects of digitalization, related to the following topics:</w:t>
      </w:r>
    </w:p>
    <w:p w14:paraId="30116A8C" w14:textId="77777777" w:rsidR="003F2DDB" w:rsidRPr="00BC0D76" w:rsidRDefault="003F2DDB" w:rsidP="00B04FEB">
      <w:pPr>
        <w:pStyle w:val="Akapitzlist"/>
        <w:numPr>
          <w:ilvl w:val="0"/>
          <w:numId w:val="21"/>
        </w:numPr>
        <w:jc w:val="both"/>
        <w:rPr>
          <w:color w:val="000000" w:themeColor="text1"/>
          <w:lang w:val="en-US"/>
        </w:rPr>
      </w:pPr>
      <w:r w:rsidRPr="00BC0D76">
        <w:rPr>
          <w:color w:val="000000" w:themeColor="text1"/>
          <w:lang w:val="en-US"/>
        </w:rPr>
        <w:t>satisfaction with the speed and quality of the network connection (Yes/No);</w:t>
      </w:r>
    </w:p>
    <w:p w14:paraId="273153DA" w14:textId="77777777" w:rsidR="003F2DDB" w:rsidRPr="00BC0D76" w:rsidRDefault="003F2DDB" w:rsidP="00B04FEB">
      <w:pPr>
        <w:pStyle w:val="Akapitzlist"/>
        <w:numPr>
          <w:ilvl w:val="0"/>
          <w:numId w:val="21"/>
        </w:numPr>
        <w:jc w:val="both"/>
        <w:rPr>
          <w:color w:val="000000" w:themeColor="text1"/>
          <w:lang w:val="en-US"/>
        </w:rPr>
      </w:pPr>
      <w:r w:rsidRPr="00BC0D76">
        <w:rPr>
          <w:color w:val="000000" w:themeColor="text1"/>
          <w:lang w:val="en-US"/>
        </w:rPr>
        <w:t>frequency of using the internet for entertainment purposes (streaming services, online games, web browsing) and assessment of online solutions for entertainment;</w:t>
      </w:r>
    </w:p>
    <w:p w14:paraId="2A6AA79D" w14:textId="77777777" w:rsidR="003F2DDB" w:rsidRPr="00BC0D76" w:rsidRDefault="003F2DDB" w:rsidP="00B04FEB">
      <w:pPr>
        <w:pStyle w:val="Akapitzlist"/>
        <w:numPr>
          <w:ilvl w:val="0"/>
          <w:numId w:val="21"/>
        </w:numPr>
        <w:jc w:val="both"/>
        <w:rPr>
          <w:color w:val="000000" w:themeColor="text1"/>
          <w:lang w:val="en-US"/>
        </w:rPr>
      </w:pPr>
      <w:r w:rsidRPr="00BC0D76">
        <w:rPr>
          <w:color w:val="000000" w:themeColor="text1"/>
          <w:lang w:val="en-US"/>
        </w:rPr>
        <w:lastRenderedPageBreak/>
        <w:t>importance of social media;</w:t>
      </w:r>
    </w:p>
    <w:p w14:paraId="58AD0E92" w14:textId="77777777" w:rsidR="003F2DDB" w:rsidRPr="00BC0D76" w:rsidRDefault="003F2DDB" w:rsidP="00B04FEB">
      <w:pPr>
        <w:pStyle w:val="Akapitzlist"/>
        <w:numPr>
          <w:ilvl w:val="0"/>
          <w:numId w:val="21"/>
        </w:numPr>
        <w:jc w:val="both"/>
        <w:rPr>
          <w:color w:val="000000" w:themeColor="text1"/>
          <w:lang w:val="en-US"/>
        </w:rPr>
      </w:pPr>
      <w:r w:rsidRPr="00BC0D76">
        <w:rPr>
          <w:color w:val="000000" w:themeColor="text1"/>
          <w:lang w:val="en-US"/>
        </w:rPr>
        <w:t>frequency of using the internet to find information (global news, popular science, characteristics and opinions on products and services);</w:t>
      </w:r>
    </w:p>
    <w:p w14:paraId="0214DD65" w14:textId="77777777" w:rsidR="003F2DDB" w:rsidRPr="00BC0D76" w:rsidRDefault="003F2DDB" w:rsidP="00B04FEB">
      <w:pPr>
        <w:pStyle w:val="Akapitzlist"/>
        <w:numPr>
          <w:ilvl w:val="0"/>
          <w:numId w:val="21"/>
        </w:numPr>
        <w:jc w:val="both"/>
        <w:rPr>
          <w:color w:val="000000" w:themeColor="text1"/>
          <w:lang w:val="en-US"/>
        </w:rPr>
      </w:pPr>
      <w:r w:rsidRPr="00BC0D76">
        <w:rPr>
          <w:color w:val="000000" w:themeColor="text1"/>
          <w:lang w:val="en-US"/>
        </w:rPr>
        <w:t>assessment of existing solutions for learning/working online;</w:t>
      </w:r>
    </w:p>
    <w:p w14:paraId="757E23CF" w14:textId="77777777" w:rsidR="003F2DDB" w:rsidRPr="00BC0D76" w:rsidRDefault="003F2DDB" w:rsidP="00B04FEB">
      <w:pPr>
        <w:pStyle w:val="Akapitzlist"/>
        <w:numPr>
          <w:ilvl w:val="0"/>
          <w:numId w:val="21"/>
        </w:numPr>
        <w:jc w:val="both"/>
        <w:rPr>
          <w:color w:val="000000" w:themeColor="text1"/>
          <w:lang w:val="en-US"/>
        </w:rPr>
      </w:pPr>
      <w:r w:rsidRPr="00BC0D76">
        <w:rPr>
          <w:color w:val="000000" w:themeColor="text1"/>
          <w:lang w:val="en-US"/>
        </w:rPr>
        <w:t>frequency of using the internet and assessment of existing solutions for: shopping, buying tickets, travelling, making payments;</w:t>
      </w:r>
    </w:p>
    <w:p w14:paraId="0330BE48" w14:textId="77777777" w:rsidR="003F2DDB" w:rsidRPr="00BC0D76" w:rsidRDefault="003F2DDB" w:rsidP="00B04FEB">
      <w:pPr>
        <w:pStyle w:val="Akapitzlist"/>
        <w:numPr>
          <w:ilvl w:val="0"/>
          <w:numId w:val="21"/>
        </w:numPr>
        <w:jc w:val="both"/>
        <w:rPr>
          <w:color w:val="000000" w:themeColor="text1"/>
          <w:lang w:val="en-US"/>
        </w:rPr>
      </w:pPr>
      <w:r w:rsidRPr="00BC0D76">
        <w:rPr>
          <w:color w:val="000000" w:themeColor="text1"/>
          <w:lang w:val="en-US"/>
        </w:rPr>
        <w:t>assessment of existing online services provided by government (Digital Platform for public services, Trusted Profile, E-Tax Office, Online Patient Account, Digital IDs, Central register of vehicles and drivers);</w:t>
      </w:r>
    </w:p>
    <w:p w14:paraId="000080F0" w14:textId="77777777" w:rsidR="003F2DDB" w:rsidRPr="00BC0D76" w:rsidRDefault="003F2DDB" w:rsidP="00B04FEB">
      <w:pPr>
        <w:pStyle w:val="Akapitzlist"/>
        <w:numPr>
          <w:ilvl w:val="0"/>
          <w:numId w:val="21"/>
        </w:numPr>
        <w:jc w:val="both"/>
        <w:rPr>
          <w:color w:val="000000" w:themeColor="text1"/>
          <w:lang w:val="en-US"/>
        </w:rPr>
      </w:pPr>
      <w:r w:rsidRPr="00BC0D76">
        <w:rPr>
          <w:color w:val="000000" w:themeColor="text1"/>
          <w:lang w:val="en-US"/>
        </w:rPr>
        <w:t>use of banking services (Yes/No) and preferred method of payment (ATM card/Cash/Other);</w:t>
      </w:r>
    </w:p>
    <w:p w14:paraId="2E5F342F" w14:textId="77777777" w:rsidR="003F2DDB" w:rsidRPr="00BC0D76" w:rsidRDefault="003F2DDB" w:rsidP="00B04FEB">
      <w:pPr>
        <w:pStyle w:val="Akapitzlist"/>
        <w:numPr>
          <w:ilvl w:val="0"/>
          <w:numId w:val="21"/>
        </w:numPr>
        <w:jc w:val="both"/>
        <w:rPr>
          <w:color w:val="000000" w:themeColor="text1"/>
          <w:lang w:val="en-US"/>
        </w:rPr>
      </w:pPr>
      <w:r w:rsidRPr="00BC0D76">
        <w:rPr>
          <w:color w:val="000000" w:themeColor="text1"/>
          <w:lang w:val="en-US"/>
        </w:rPr>
        <w:t>assessment of availability of card payments;</w:t>
      </w:r>
    </w:p>
    <w:p w14:paraId="1561B401" w14:textId="77777777" w:rsidR="003F2DDB" w:rsidRPr="00BC0D76" w:rsidRDefault="003F2DDB" w:rsidP="00B04FEB">
      <w:pPr>
        <w:pStyle w:val="Akapitzlist"/>
        <w:numPr>
          <w:ilvl w:val="0"/>
          <w:numId w:val="21"/>
        </w:numPr>
        <w:jc w:val="both"/>
        <w:rPr>
          <w:color w:val="000000" w:themeColor="text1"/>
          <w:lang w:val="en-US"/>
        </w:rPr>
      </w:pPr>
      <w:r w:rsidRPr="00BC0D76">
        <w:rPr>
          <w:color w:val="000000" w:themeColor="text1"/>
          <w:lang w:val="en-US"/>
        </w:rPr>
        <w:t>assessment of ability to use new technologies (0 – not experienced, 10 – very experienced);</w:t>
      </w:r>
    </w:p>
    <w:p w14:paraId="60435793" w14:textId="77777777" w:rsidR="003F2DDB" w:rsidRPr="00BC0D76" w:rsidRDefault="003F2DDB" w:rsidP="00B04FEB">
      <w:pPr>
        <w:pStyle w:val="Akapitzlist"/>
        <w:numPr>
          <w:ilvl w:val="0"/>
          <w:numId w:val="21"/>
        </w:numPr>
        <w:jc w:val="both"/>
        <w:rPr>
          <w:color w:val="000000" w:themeColor="text1"/>
          <w:lang w:val="en-US"/>
        </w:rPr>
      </w:pPr>
      <w:r w:rsidRPr="00BC0D76">
        <w:rPr>
          <w:color w:val="000000" w:themeColor="text1"/>
          <w:lang w:val="en-US"/>
        </w:rPr>
        <w:t>assessment of tendency to use new technologies (0 - prefer traditional solutions only, 10 - prefer new solutions).</w:t>
      </w:r>
    </w:p>
    <w:p w14:paraId="1283965B" w14:textId="77777777" w:rsidR="003F2DDB" w:rsidRPr="00BC0D76" w:rsidRDefault="003F2DDB" w:rsidP="00B04FEB">
      <w:pPr>
        <w:jc w:val="both"/>
        <w:rPr>
          <w:color w:val="000000" w:themeColor="text1"/>
          <w:lang w:val="en-US"/>
        </w:rPr>
      </w:pPr>
      <w:r w:rsidRPr="00BC0D76">
        <w:rPr>
          <w:color w:val="000000" w:themeColor="text1"/>
          <w:lang w:val="en-US"/>
        </w:rPr>
        <w:t>Respondents were mostly asked to rate the issues listed on a scale from 0 (never / very unsatisfactory / not important) to 10 (very often / very satisfactory / very important).</w:t>
      </w:r>
    </w:p>
    <w:p w14:paraId="24A54B6B" w14:textId="6DBD5D8E" w:rsidR="00937629" w:rsidRPr="00BC0D76" w:rsidRDefault="003F2DDB" w:rsidP="00B04FEB">
      <w:pPr>
        <w:ind w:firstLine="357"/>
        <w:jc w:val="both"/>
        <w:rPr>
          <w:color w:val="000000" w:themeColor="text1"/>
          <w:lang w:val="en-US"/>
        </w:rPr>
      </w:pPr>
      <w:r w:rsidRPr="00BC0D76">
        <w:rPr>
          <w:color w:val="000000" w:themeColor="text1"/>
          <w:lang w:val="en-US"/>
        </w:rPr>
        <w:t xml:space="preserve">The third part focuses on questions related to the negative side of digitalization. </w:t>
      </w:r>
      <w:r w:rsidR="0054494C" w:rsidRPr="00BC0D76">
        <w:rPr>
          <w:color w:val="000000" w:themeColor="text1"/>
          <w:lang w:val="en-US"/>
        </w:rPr>
        <w:t>First, respondents were asked to rate their fear of the following on a scale from 0 (not afraid) to 10 (very afraid):</w:t>
      </w:r>
    </w:p>
    <w:p w14:paraId="7BA7B6AE" w14:textId="739FA46F" w:rsidR="007E7E79" w:rsidRPr="00BC0D76" w:rsidRDefault="007E7E79" w:rsidP="00B04FEB">
      <w:pPr>
        <w:pStyle w:val="Akapitzlist"/>
        <w:numPr>
          <w:ilvl w:val="1"/>
          <w:numId w:val="22"/>
        </w:numPr>
        <w:jc w:val="both"/>
        <w:rPr>
          <w:rFonts w:eastAsiaTheme="minorHAnsi"/>
          <w:color w:val="000000" w:themeColor="text1"/>
          <w:lang w:val="en-US" w:eastAsia="en-US"/>
        </w:rPr>
      </w:pPr>
      <w:r w:rsidRPr="00BC0D76">
        <w:rPr>
          <w:rFonts w:eastAsiaTheme="minorHAnsi"/>
          <w:color w:val="000000" w:themeColor="text1"/>
          <w:lang w:val="en-US" w:eastAsia="en-US"/>
        </w:rPr>
        <w:t>social manipulation, i.e. fake news, troll farms, et</w:t>
      </w:r>
      <w:r w:rsidR="00621771" w:rsidRPr="00BC0D76">
        <w:rPr>
          <w:rFonts w:eastAsiaTheme="minorHAnsi"/>
          <w:color w:val="000000" w:themeColor="text1"/>
          <w:lang w:val="en-US" w:eastAsia="en-US"/>
        </w:rPr>
        <w:t>c</w:t>
      </w:r>
      <w:r w:rsidR="0054494C" w:rsidRPr="00BC0D76">
        <w:rPr>
          <w:rFonts w:eastAsiaTheme="minorHAnsi"/>
          <w:color w:val="000000" w:themeColor="text1"/>
          <w:lang w:val="en-US" w:eastAsia="en-US"/>
        </w:rPr>
        <w:t>;</w:t>
      </w:r>
    </w:p>
    <w:p w14:paraId="588FB22B" w14:textId="661E195B" w:rsidR="004A4118" w:rsidRPr="00BC0D76" w:rsidRDefault="0014668A" w:rsidP="00B04FEB">
      <w:pPr>
        <w:numPr>
          <w:ilvl w:val="1"/>
          <w:numId w:val="22"/>
        </w:numPr>
        <w:contextualSpacing/>
        <w:jc w:val="both"/>
        <w:rPr>
          <w:rFonts w:eastAsiaTheme="minorEastAsia"/>
          <w:color w:val="000000" w:themeColor="text1"/>
          <w:lang w:val="en-US" w:eastAsia="en-US"/>
        </w:rPr>
      </w:pPr>
      <w:r w:rsidRPr="00BC0D76">
        <w:rPr>
          <w:rFonts w:eastAsiaTheme="minorHAnsi"/>
          <w:color w:val="000000" w:themeColor="text1"/>
          <w:lang w:val="en-US" w:eastAsia="en-US"/>
        </w:rPr>
        <w:t>a</w:t>
      </w:r>
      <w:r w:rsidR="004A4118" w:rsidRPr="00BC0D76">
        <w:rPr>
          <w:rFonts w:eastAsiaTheme="minorHAnsi"/>
          <w:color w:val="000000" w:themeColor="text1"/>
          <w:lang w:val="en-US" w:eastAsia="en-US"/>
        </w:rPr>
        <w:t>ddiction to computer games and social media</w:t>
      </w:r>
      <w:r w:rsidR="0054494C" w:rsidRPr="00BC0D76">
        <w:rPr>
          <w:rFonts w:eastAsiaTheme="minorHAnsi"/>
          <w:color w:val="000000" w:themeColor="text1"/>
          <w:lang w:val="en-US" w:eastAsia="en-US"/>
        </w:rPr>
        <w:t>;</w:t>
      </w:r>
    </w:p>
    <w:p w14:paraId="2C42A540" w14:textId="4781DD68" w:rsidR="004A4118" w:rsidRPr="00BC0D76" w:rsidRDefault="0014668A" w:rsidP="00B04FEB">
      <w:pPr>
        <w:numPr>
          <w:ilvl w:val="1"/>
          <w:numId w:val="22"/>
        </w:numPr>
        <w:contextualSpacing/>
        <w:jc w:val="both"/>
        <w:rPr>
          <w:rFonts w:eastAsiaTheme="minorEastAsia"/>
          <w:color w:val="000000" w:themeColor="text1"/>
          <w:lang w:val="en-US" w:eastAsia="en-US"/>
        </w:rPr>
      </w:pPr>
      <w:r w:rsidRPr="00BC0D76">
        <w:rPr>
          <w:rFonts w:eastAsiaTheme="minorHAnsi"/>
          <w:color w:val="000000" w:themeColor="text1"/>
          <w:lang w:val="en-US" w:eastAsia="en-US"/>
        </w:rPr>
        <w:t>e</w:t>
      </w:r>
      <w:r w:rsidR="004A4118" w:rsidRPr="00BC0D76">
        <w:rPr>
          <w:rFonts w:eastAsiaTheme="minorHAnsi"/>
          <w:color w:val="000000" w:themeColor="text1"/>
          <w:lang w:val="en-US" w:eastAsia="en-US"/>
        </w:rPr>
        <w:t xml:space="preserve">xposure to </w:t>
      </w:r>
      <w:r w:rsidR="0054494C" w:rsidRPr="00BC0D76">
        <w:rPr>
          <w:rFonts w:eastAsiaTheme="minorHAnsi"/>
          <w:color w:val="000000" w:themeColor="text1"/>
          <w:lang w:val="en-US" w:eastAsia="en-US"/>
        </w:rPr>
        <w:t>hate;</w:t>
      </w:r>
    </w:p>
    <w:p w14:paraId="2D59FA26" w14:textId="00BDF257" w:rsidR="004A4118" w:rsidRPr="00BC0D76" w:rsidRDefault="0014668A" w:rsidP="00B04FEB">
      <w:pPr>
        <w:numPr>
          <w:ilvl w:val="1"/>
          <w:numId w:val="22"/>
        </w:numPr>
        <w:contextualSpacing/>
        <w:jc w:val="both"/>
        <w:rPr>
          <w:rFonts w:eastAsiaTheme="minorEastAsia"/>
          <w:color w:val="000000" w:themeColor="text1"/>
          <w:lang w:val="en-US" w:eastAsia="en-US"/>
        </w:rPr>
      </w:pPr>
      <w:r w:rsidRPr="00BC0D76">
        <w:rPr>
          <w:rFonts w:eastAsiaTheme="minorHAnsi"/>
          <w:color w:val="000000" w:themeColor="text1"/>
          <w:lang w:val="en-US" w:eastAsia="en-US"/>
        </w:rPr>
        <w:t>s</w:t>
      </w:r>
      <w:r w:rsidR="004A4118" w:rsidRPr="00BC0D76">
        <w:rPr>
          <w:rFonts w:eastAsiaTheme="minorHAnsi"/>
          <w:color w:val="000000" w:themeColor="text1"/>
          <w:lang w:val="en-US" w:eastAsia="en-US"/>
        </w:rPr>
        <w:t>tealing personal data and information</w:t>
      </w:r>
      <w:r w:rsidR="0054494C" w:rsidRPr="00BC0D76">
        <w:rPr>
          <w:rFonts w:eastAsiaTheme="minorHAnsi"/>
          <w:color w:val="000000" w:themeColor="text1"/>
          <w:lang w:val="en-US" w:eastAsia="en-US"/>
        </w:rPr>
        <w:t>;</w:t>
      </w:r>
    </w:p>
    <w:p w14:paraId="46E748A0" w14:textId="3ACE81DA" w:rsidR="004A4118" w:rsidRPr="00BC0D76" w:rsidRDefault="0014668A" w:rsidP="00B04FEB">
      <w:pPr>
        <w:numPr>
          <w:ilvl w:val="1"/>
          <w:numId w:val="22"/>
        </w:numPr>
        <w:contextualSpacing/>
        <w:jc w:val="both"/>
        <w:rPr>
          <w:rFonts w:eastAsiaTheme="minorEastAsia"/>
          <w:color w:val="000000" w:themeColor="text1"/>
          <w:lang w:val="en-US" w:eastAsia="en-US"/>
        </w:rPr>
      </w:pPr>
      <w:r w:rsidRPr="00BC0D76">
        <w:rPr>
          <w:rFonts w:eastAsiaTheme="minorHAnsi"/>
          <w:color w:val="000000" w:themeColor="text1"/>
          <w:lang w:val="en-US" w:eastAsia="en-US"/>
        </w:rPr>
        <w:lastRenderedPageBreak/>
        <w:t>e</w:t>
      </w:r>
      <w:r w:rsidR="004A4118" w:rsidRPr="00BC0D76">
        <w:rPr>
          <w:rFonts w:eastAsiaTheme="minorHAnsi"/>
          <w:color w:val="000000" w:themeColor="text1"/>
          <w:lang w:val="en-US" w:eastAsia="en-US"/>
        </w:rPr>
        <w:t xml:space="preserve">xposure to </w:t>
      </w:r>
      <w:r w:rsidR="00A30D60" w:rsidRPr="00BC0D76">
        <w:rPr>
          <w:rFonts w:eastAsiaTheme="minorHAnsi"/>
          <w:color w:val="000000" w:themeColor="text1"/>
          <w:lang w:val="en-US" w:eastAsia="en-US"/>
        </w:rPr>
        <w:t>criminalists</w:t>
      </w:r>
      <w:r w:rsidR="0054494C" w:rsidRPr="00BC0D76">
        <w:rPr>
          <w:rFonts w:eastAsiaTheme="minorHAnsi"/>
          <w:color w:val="000000" w:themeColor="text1"/>
          <w:lang w:val="en-US" w:eastAsia="en-US"/>
        </w:rPr>
        <w:t>;</w:t>
      </w:r>
    </w:p>
    <w:p w14:paraId="1E18C502" w14:textId="7120C109" w:rsidR="0054494C" w:rsidRPr="00BC0D76" w:rsidRDefault="0054494C" w:rsidP="00B04FEB">
      <w:pPr>
        <w:contextualSpacing/>
        <w:jc w:val="both"/>
        <w:rPr>
          <w:rFonts w:eastAsiaTheme="minorHAnsi"/>
          <w:color w:val="000000" w:themeColor="text1"/>
          <w:lang w:val="en-US" w:eastAsia="en-US"/>
        </w:rPr>
      </w:pPr>
      <w:r w:rsidRPr="00BC0D76">
        <w:rPr>
          <w:rFonts w:eastAsiaTheme="minorHAnsi"/>
          <w:color w:val="000000" w:themeColor="text1"/>
          <w:lang w:val="en-US" w:eastAsia="en-US"/>
        </w:rPr>
        <w:t>They were then asked to rate whether they feared: losing their job (JobLoss), the development of artificial intelligence (AIdevelopment) and the internet surveillance and spyware (SurveillanceSpyware). In addition, they were also asked to give their assessment of the government's actions against cyber threats.</w:t>
      </w:r>
    </w:p>
    <w:p w14:paraId="5227C6AD" w14:textId="016C2A6E" w:rsidR="00E168BC" w:rsidRPr="00BC0D76" w:rsidRDefault="003F2DDB" w:rsidP="00B04FEB">
      <w:pPr>
        <w:ind w:firstLine="360"/>
        <w:contextualSpacing/>
        <w:jc w:val="both"/>
        <w:rPr>
          <w:rFonts w:eastAsiaTheme="minorHAnsi"/>
          <w:color w:val="000000" w:themeColor="text1"/>
          <w:lang w:val="en-US" w:eastAsia="en-US"/>
        </w:rPr>
      </w:pPr>
      <w:r w:rsidRPr="00BC0D76">
        <w:rPr>
          <w:rFonts w:eastAsiaTheme="minorHAnsi"/>
          <w:color w:val="000000" w:themeColor="text1"/>
          <w:lang w:val="en-US" w:eastAsia="en-US"/>
        </w:rPr>
        <w:t>F</w:t>
      </w:r>
      <w:r w:rsidRPr="00BC0D76">
        <w:rPr>
          <w:color w:val="000000" w:themeColor="text1"/>
          <w:lang w:val="en-US"/>
        </w:rPr>
        <w:t>inally the survey focuses on two main questions related to the subiective assessment of respondents' satisfaction and fears.</w:t>
      </w:r>
      <w:r w:rsidRPr="00BC0D76">
        <w:rPr>
          <w:rFonts w:eastAsiaTheme="minorHAnsi"/>
          <w:color w:val="000000" w:themeColor="text1"/>
          <w:lang w:val="en-US" w:eastAsia="en-US"/>
        </w:rPr>
        <w:t xml:space="preserve"> </w:t>
      </w:r>
      <w:r w:rsidR="0054494C" w:rsidRPr="00BC0D76">
        <w:rPr>
          <w:rFonts w:eastAsiaTheme="minorEastAsia"/>
          <w:bCs/>
          <w:color w:val="000000" w:themeColor="text1"/>
          <w:lang w:val="en-US" w:eastAsia="en-US"/>
        </w:rPr>
        <w:t xml:space="preserve">Having answered questions about both positive and negative aspects of </w:t>
      </w:r>
      <w:r w:rsidR="00E74851" w:rsidRPr="00BC0D76">
        <w:rPr>
          <w:rFonts w:eastAsiaTheme="minorEastAsia"/>
          <w:bCs/>
          <w:color w:val="000000" w:themeColor="text1"/>
          <w:lang w:val="en-US" w:eastAsia="en-US"/>
        </w:rPr>
        <w:t>digitalization</w:t>
      </w:r>
      <w:r w:rsidR="0054494C" w:rsidRPr="00BC0D76">
        <w:rPr>
          <w:rFonts w:eastAsiaTheme="minorEastAsia"/>
          <w:bCs/>
          <w:color w:val="000000" w:themeColor="text1"/>
          <w:lang w:val="en-US" w:eastAsia="en-US"/>
        </w:rPr>
        <w:t>, the respondent was to some extent prepared for a subjective assessment of his or her fears and satisfaction with digitalization. Consequently, the last two questions in the survey were</w:t>
      </w:r>
      <w:r w:rsidR="00E74851" w:rsidRPr="00BC0D76">
        <w:rPr>
          <w:rFonts w:eastAsiaTheme="minorEastAsia"/>
          <w:bCs/>
          <w:color w:val="000000" w:themeColor="text1"/>
          <w:lang w:val="en-US" w:eastAsia="en-US"/>
        </w:rPr>
        <w:t>:</w:t>
      </w:r>
    </w:p>
    <w:p w14:paraId="2D7202C4" w14:textId="5D5E6487" w:rsidR="00621771" w:rsidRPr="00BC0D76" w:rsidRDefault="002F7D0A" w:rsidP="00B04FEB">
      <w:pPr>
        <w:pStyle w:val="Akapitzlist"/>
        <w:numPr>
          <w:ilvl w:val="0"/>
          <w:numId w:val="5"/>
        </w:numPr>
        <w:jc w:val="both"/>
        <w:rPr>
          <w:rFonts w:eastAsiaTheme="minorEastAsia"/>
          <w:color w:val="000000" w:themeColor="text1"/>
          <w:lang w:val="en-US" w:eastAsia="en-US"/>
        </w:rPr>
      </w:pPr>
      <w:r w:rsidRPr="00BC0D76">
        <w:rPr>
          <w:rFonts w:eastAsiaTheme="minorEastAsia"/>
          <w:color w:val="000000" w:themeColor="text1"/>
          <w:lang w:val="en-US" w:eastAsia="en-US"/>
        </w:rPr>
        <w:t xml:space="preserve">Please rate as a percentage your level of fear of digital transformation </w:t>
      </w:r>
      <w:r w:rsidRPr="00BC0D76">
        <w:rPr>
          <w:rFonts w:eastAsiaTheme="minorEastAsia"/>
          <w:color w:val="000000" w:themeColor="text1"/>
          <w:lang w:val="en-US" w:eastAsia="en-US"/>
        </w:rPr>
        <w:br/>
        <w:t xml:space="preserve">(0% - no fear, 100% - high fear) </w:t>
      </w:r>
      <w:r w:rsidR="00621771" w:rsidRPr="00BC0D76">
        <w:rPr>
          <w:rFonts w:eastAsiaTheme="minorEastAsia"/>
          <w:color w:val="000000" w:themeColor="text1"/>
          <w:lang w:val="en-US" w:eastAsia="en-US"/>
        </w:rPr>
        <w:t>–</w:t>
      </w:r>
      <w:r w:rsidRPr="00BC0D76">
        <w:rPr>
          <w:rFonts w:eastAsiaTheme="minorEastAsia"/>
          <w:color w:val="000000" w:themeColor="text1"/>
          <w:lang w:val="en-US" w:eastAsia="en-US"/>
        </w:rPr>
        <w:t xml:space="preserve"> </w:t>
      </w:r>
      <w:r w:rsidRPr="00BC0D76">
        <w:rPr>
          <w:rFonts w:eastAsiaTheme="minorEastAsia"/>
          <w:bCs/>
          <w:color w:val="000000" w:themeColor="text1"/>
          <w:lang w:val="en-US" w:eastAsia="en-US"/>
        </w:rPr>
        <w:t>Fear</w:t>
      </w:r>
    </w:p>
    <w:p w14:paraId="54C0E173" w14:textId="634E064C" w:rsidR="000E2F42" w:rsidRPr="00BC0D76" w:rsidRDefault="002F7D0A" w:rsidP="00B04FEB">
      <w:pPr>
        <w:numPr>
          <w:ilvl w:val="0"/>
          <w:numId w:val="5"/>
        </w:numPr>
        <w:contextualSpacing/>
        <w:jc w:val="both"/>
        <w:rPr>
          <w:rFonts w:eastAsiaTheme="minorEastAsia"/>
          <w:color w:val="000000" w:themeColor="text1"/>
          <w:lang w:val="en-US" w:eastAsia="en-US"/>
        </w:rPr>
      </w:pPr>
      <w:r w:rsidRPr="00BC0D76">
        <w:rPr>
          <w:rFonts w:eastAsiaTheme="minorEastAsia"/>
          <w:color w:val="000000" w:themeColor="text1"/>
          <w:lang w:val="en-US" w:eastAsia="en-US"/>
        </w:rPr>
        <w:t xml:space="preserve">Please rate as a percentage your level of satisfaction with digitalization </w:t>
      </w:r>
      <w:r w:rsidRPr="00BC0D76">
        <w:rPr>
          <w:rFonts w:eastAsiaTheme="minorEastAsia"/>
          <w:color w:val="000000" w:themeColor="text1"/>
          <w:lang w:val="en-US" w:eastAsia="en-US"/>
        </w:rPr>
        <w:br/>
        <w:t xml:space="preserve">in your country (0% - not satisfied, 100% - completely satisfied) </w:t>
      </w:r>
      <w:r w:rsidR="00621771" w:rsidRPr="00BC0D76">
        <w:rPr>
          <w:rFonts w:eastAsiaTheme="minorEastAsia"/>
          <w:color w:val="000000" w:themeColor="text1"/>
          <w:lang w:val="en-US" w:eastAsia="en-US"/>
        </w:rPr>
        <w:t>–</w:t>
      </w:r>
      <w:r w:rsidRPr="00BC0D76">
        <w:rPr>
          <w:rFonts w:eastAsiaTheme="minorEastAsia"/>
          <w:color w:val="000000" w:themeColor="text1"/>
          <w:lang w:val="en-US" w:eastAsia="en-US"/>
        </w:rPr>
        <w:t xml:space="preserve"> </w:t>
      </w:r>
      <w:r w:rsidRPr="00BC0D76">
        <w:rPr>
          <w:rFonts w:eastAsiaTheme="minorEastAsia"/>
          <w:bCs/>
          <w:color w:val="000000" w:themeColor="text1"/>
          <w:lang w:val="en-US" w:eastAsia="en-US"/>
        </w:rPr>
        <w:t>Satisfaction</w:t>
      </w:r>
    </w:p>
    <w:p w14:paraId="11967880" w14:textId="41240D11" w:rsidR="00DE4180" w:rsidRPr="00BC0D76" w:rsidRDefault="00DE4180" w:rsidP="00B04FEB">
      <w:pPr>
        <w:rPr>
          <w:rFonts w:eastAsiaTheme="minorHAnsi"/>
          <w:b/>
          <w:color w:val="000000" w:themeColor="text1"/>
          <w:lang w:val="en-US" w:eastAsia="en-US"/>
        </w:rPr>
      </w:pPr>
      <w:r w:rsidRPr="00BC0D76">
        <w:rPr>
          <w:rFonts w:eastAsiaTheme="minorHAnsi"/>
          <w:b/>
          <w:color w:val="000000" w:themeColor="text1"/>
          <w:lang w:val="en-US" w:eastAsia="en-US"/>
        </w:rPr>
        <w:t>Data</w:t>
      </w:r>
      <w:r w:rsidR="004E313E" w:rsidRPr="00BC0D76">
        <w:rPr>
          <w:rFonts w:eastAsiaTheme="minorHAnsi"/>
          <w:b/>
          <w:color w:val="000000" w:themeColor="text1"/>
          <w:lang w:val="en-US" w:eastAsia="en-US"/>
        </w:rPr>
        <w:t xml:space="preserve"> and </w:t>
      </w:r>
      <w:r w:rsidR="000D33B9" w:rsidRPr="00BC0D76">
        <w:rPr>
          <w:rFonts w:eastAsiaTheme="minorHAnsi"/>
          <w:b/>
          <w:color w:val="000000" w:themeColor="text1"/>
          <w:lang w:val="en-US" w:eastAsia="en-US"/>
        </w:rPr>
        <w:t>M</w:t>
      </w:r>
      <w:r w:rsidR="004E313E" w:rsidRPr="00BC0D76">
        <w:rPr>
          <w:rFonts w:eastAsiaTheme="minorHAnsi"/>
          <w:b/>
          <w:color w:val="000000" w:themeColor="text1"/>
          <w:lang w:val="en-US" w:eastAsia="en-US"/>
        </w:rPr>
        <w:t>ethods</w:t>
      </w:r>
    </w:p>
    <w:p w14:paraId="16D420B0" w14:textId="4E138662" w:rsidR="008019BC" w:rsidRPr="00BC0D76" w:rsidRDefault="001D34A1" w:rsidP="00B04FEB">
      <w:pPr>
        <w:ind w:firstLine="357"/>
        <w:jc w:val="both"/>
        <w:rPr>
          <w:color w:val="000000" w:themeColor="text1"/>
          <w:lang w:val="en-US"/>
        </w:rPr>
      </w:pPr>
      <w:r w:rsidRPr="00BC0D76">
        <w:rPr>
          <w:color w:val="000000" w:themeColor="text1"/>
          <w:lang w:val="en-US"/>
        </w:rPr>
        <w:t>The survey included a diverse group of participants, as shown in Table 4. Almost equal numbers of women (47.50%) and men (52.50%) participated in the survey. A significant majority (66.25%) have a university degree and the remaining 33.75% are secondary school graduates. The respondents come from different locations, 62.50% from big cities, 17.50% from small towns and 20.00% from villages. The income distribution is also diverse, with 46.25% reporting incomes around the national average, 21.25% significantly above the average, and 15.00% significantly below the average. The survey included both young and old participants.</w:t>
      </w:r>
    </w:p>
    <w:p w14:paraId="5E1732CB" w14:textId="2D6A266D" w:rsidR="00254434" w:rsidRPr="00BC0D76" w:rsidRDefault="00254434" w:rsidP="00254434">
      <w:pPr>
        <w:jc w:val="both"/>
        <w:rPr>
          <w:color w:val="000000" w:themeColor="text1"/>
          <w:lang w:val="en-US"/>
        </w:rPr>
      </w:pPr>
      <w:r w:rsidRPr="00BC0D76">
        <w:rPr>
          <w:color w:val="000000" w:themeColor="text1"/>
          <w:lang w:val="en-US"/>
        </w:rPr>
        <w:t>&lt;&lt; Table 4 &gt;&gt;</w:t>
      </w:r>
    </w:p>
    <w:p w14:paraId="38317DFB" w14:textId="45ADC2BE" w:rsidR="00C92827" w:rsidRPr="00BC0D76" w:rsidRDefault="005D518A" w:rsidP="00B04FEB">
      <w:pPr>
        <w:ind w:firstLine="360"/>
        <w:jc w:val="both"/>
        <w:rPr>
          <w:rFonts w:eastAsiaTheme="minorEastAsia"/>
          <w:color w:val="000000" w:themeColor="text1"/>
          <w:lang w:val="en-US" w:eastAsia="en-US"/>
        </w:rPr>
      </w:pPr>
      <w:r w:rsidRPr="00BC0D76">
        <w:rPr>
          <w:rFonts w:eastAsiaTheme="minorEastAsia"/>
          <w:color w:val="000000" w:themeColor="text1"/>
          <w:lang w:val="en-US" w:eastAsia="en-US"/>
        </w:rPr>
        <w:t xml:space="preserve">Based on the analysis of the respondents' answers, new variables were created that may be important for satisfaction or anxiety and that cover similar topics. Factor analysis and principal </w:t>
      </w:r>
      <w:r w:rsidRPr="00BC0D76">
        <w:rPr>
          <w:rFonts w:eastAsiaTheme="minorEastAsia"/>
          <w:color w:val="000000" w:themeColor="text1"/>
          <w:lang w:val="en-US" w:eastAsia="en-US"/>
        </w:rPr>
        <w:lastRenderedPageBreak/>
        <w:t>component analysis were used to construct these new variables due to the high correlation between respondents' responses.</w:t>
      </w:r>
    </w:p>
    <w:p w14:paraId="160B87C4" w14:textId="37BFFAAA" w:rsidR="0064578B" w:rsidRPr="00BC0D76" w:rsidRDefault="00E97818" w:rsidP="00B04FEB">
      <w:pPr>
        <w:jc w:val="both"/>
        <w:rPr>
          <w:rFonts w:eastAsiaTheme="minorEastAsia"/>
          <w:color w:val="000000" w:themeColor="text1"/>
          <w:lang w:val="en-US" w:eastAsia="en-US"/>
        </w:rPr>
      </w:pPr>
      <w:r w:rsidRPr="00BC0D76">
        <w:rPr>
          <w:rFonts w:eastAsiaTheme="minorEastAsia"/>
          <w:color w:val="000000" w:themeColor="text1"/>
          <w:lang w:val="en-US" w:eastAsia="en-US"/>
        </w:rPr>
        <w:t>The following variables were determined as part of the analysis of satisfaction with digitization:</w:t>
      </w:r>
    </w:p>
    <w:p w14:paraId="53641549" w14:textId="55F0A3C9" w:rsidR="0064578B" w:rsidRPr="00BC0D76" w:rsidRDefault="0064578B" w:rsidP="00B04FEB">
      <w:pPr>
        <w:pStyle w:val="Akapitzlist"/>
        <w:numPr>
          <w:ilvl w:val="0"/>
          <w:numId w:val="15"/>
        </w:numPr>
        <w:jc w:val="both"/>
        <w:rPr>
          <w:rFonts w:eastAsiaTheme="minorEastAsia"/>
          <w:color w:val="000000" w:themeColor="text1"/>
          <w:lang w:val="en-US" w:eastAsia="en-US"/>
        </w:rPr>
      </w:pPr>
      <w:r w:rsidRPr="00BC0D76">
        <w:rPr>
          <w:rFonts w:eastAsiaTheme="minorHAnsi"/>
          <w:color w:val="000000" w:themeColor="text1"/>
          <w:lang w:val="en-US"/>
        </w:rPr>
        <w:t>OnlineServices</w:t>
      </w:r>
      <w:r w:rsidRPr="00BC0D76">
        <w:rPr>
          <w:color w:val="000000" w:themeColor="text1"/>
          <w:lang w:val="en-US"/>
        </w:rPr>
        <w:t xml:space="preserve"> indicator </w:t>
      </w:r>
      <w:r w:rsidR="00C92827" w:rsidRPr="00BC0D76">
        <w:rPr>
          <w:color w:val="000000" w:themeColor="text1"/>
          <w:lang w:val="en-US"/>
        </w:rPr>
        <w:t>is</w:t>
      </w:r>
      <w:r w:rsidRPr="00BC0D76">
        <w:rPr>
          <w:color w:val="000000" w:themeColor="text1"/>
          <w:lang w:val="en-US"/>
        </w:rPr>
        <w:t xml:space="preserve"> composed of all responses related to online government services solutions, </w:t>
      </w:r>
    </w:p>
    <w:p w14:paraId="41917C5E" w14:textId="5EEB57FD" w:rsidR="0064578B" w:rsidRPr="00BC0D76" w:rsidRDefault="0064578B" w:rsidP="00B04FEB">
      <w:pPr>
        <w:pStyle w:val="Akapitzlist"/>
        <w:numPr>
          <w:ilvl w:val="0"/>
          <w:numId w:val="15"/>
        </w:numPr>
        <w:jc w:val="both"/>
        <w:rPr>
          <w:rFonts w:eastAsiaTheme="minorEastAsia"/>
          <w:color w:val="000000" w:themeColor="text1"/>
          <w:lang w:val="en-US" w:eastAsia="en-US"/>
        </w:rPr>
      </w:pPr>
      <w:r w:rsidRPr="00BC0D76">
        <w:rPr>
          <w:rFonts w:eastAsiaTheme="minorEastAsia"/>
          <w:color w:val="000000" w:themeColor="text1"/>
          <w:lang w:val="en-US" w:eastAsia="en-US"/>
        </w:rPr>
        <w:t xml:space="preserve">NewTechnology indicator </w:t>
      </w:r>
      <w:r w:rsidR="00C92827" w:rsidRPr="00BC0D76">
        <w:rPr>
          <w:rFonts w:eastAsiaTheme="minorEastAsia"/>
          <w:color w:val="000000" w:themeColor="text1"/>
          <w:lang w:val="en-US" w:eastAsia="en-US"/>
        </w:rPr>
        <w:t>is</w:t>
      </w:r>
      <w:r w:rsidRPr="00BC0D76">
        <w:rPr>
          <w:rFonts w:eastAsiaTheme="minorEastAsia"/>
          <w:color w:val="000000" w:themeColor="text1"/>
          <w:lang w:val="en-US" w:eastAsia="en-US"/>
        </w:rPr>
        <w:t xml:space="preserve"> created based on responses to questions regarding the ability and tend</w:t>
      </w:r>
      <w:r w:rsidR="00C92827" w:rsidRPr="00BC0D76">
        <w:rPr>
          <w:rFonts w:eastAsiaTheme="minorEastAsia"/>
          <w:color w:val="000000" w:themeColor="text1"/>
          <w:lang w:val="en-US" w:eastAsia="en-US"/>
        </w:rPr>
        <w:t>ency</w:t>
      </w:r>
      <w:r w:rsidRPr="00BC0D76">
        <w:rPr>
          <w:rFonts w:eastAsiaTheme="minorEastAsia"/>
          <w:color w:val="000000" w:themeColor="text1"/>
          <w:lang w:val="en-US" w:eastAsia="en-US"/>
        </w:rPr>
        <w:t xml:space="preserve"> to use new technologies,</w:t>
      </w:r>
    </w:p>
    <w:p w14:paraId="055CFCBE" w14:textId="3C83A0A3" w:rsidR="0064578B" w:rsidRPr="00BC0D76" w:rsidRDefault="0064578B" w:rsidP="00B04FEB">
      <w:pPr>
        <w:pStyle w:val="Akapitzlist"/>
        <w:numPr>
          <w:ilvl w:val="0"/>
          <w:numId w:val="15"/>
        </w:numPr>
        <w:jc w:val="both"/>
        <w:rPr>
          <w:rFonts w:eastAsiaTheme="minorEastAsia"/>
          <w:b/>
          <w:color w:val="000000" w:themeColor="text1"/>
          <w:lang w:val="en-US" w:eastAsia="en-US"/>
        </w:rPr>
      </w:pPr>
      <w:r w:rsidRPr="00BC0D76">
        <w:rPr>
          <w:rFonts w:eastAsiaTheme="minorEastAsia"/>
          <w:color w:val="000000" w:themeColor="text1"/>
          <w:lang w:val="en-US" w:eastAsia="en-US"/>
        </w:rPr>
        <w:t>Information</w:t>
      </w:r>
      <w:r w:rsidRPr="00BC0D76">
        <w:rPr>
          <w:rFonts w:eastAsiaTheme="minorEastAsia"/>
          <w:b/>
          <w:color w:val="000000" w:themeColor="text1"/>
          <w:lang w:val="en-US" w:eastAsia="en-US"/>
        </w:rPr>
        <w:t xml:space="preserve"> </w:t>
      </w:r>
      <w:r w:rsidRPr="00BC0D76">
        <w:rPr>
          <w:rFonts w:eastAsiaTheme="minorEastAsia"/>
          <w:color w:val="000000" w:themeColor="text1"/>
          <w:lang w:val="en-US" w:eastAsia="en-US"/>
        </w:rPr>
        <w:t xml:space="preserve">indicator </w:t>
      </w:r>
      <w:r w:rsidR="00C92827" w:rsidRPr="00BC0D76">
        <w:rPr>
          <w:rFonts w:eastAsiaTheme="minorEastAsia"/>
          <w:color w:val="000000" w:themeColor="text1"/>
          <w:lang w:val="en-US" w:eastAsia="en-US"/>
        </w:rPr>
        <w:t>is</w:t>
      </w:r>
      <w:r w:rsidRPr="00BC0D76">
        <w:rPr>
          <w:rFonts w:eastAsiaTheme="minorEastAsia"/>
          <w:color w:val="000000" w:themeColor="text1"/>
          <w:lang w:val="en-US" w:eastAsia="en-US"/>
        </w:rPr>
        <w:t xml:space="preserve"> based on the frequency with which respondents use online solutions to find specific information (characteristics and opinions on products or services, news, popular science websites, etc.),</w:t>
      </w:r>
    </w:p>
    <w:p w14:paraId="5B58A94A" w14:textId="4761BC25" w:rsidR="0064578B" w:rsidRPr="00BC0D76" w:rsidRDefault="0064578B" w:rsidP="00B04FEB">
      <w:pPr>
        <w:pStyle w:val="Akapitzlist"/>
        <w:numPr>
          <w:ilvl w:val="0"/>
          <w:numId w:val="15"/>
        </w:numPr>
        <w:jc w:val="both"/>
        <w:rPr>
          <w:rFonts w:eastAsiaTheme="minorEastAsia"/>
          <w:b/>
          <w:color w:val="000000" w:themeColor="text1"/>
          <w:lang w:val="en-US" w:eastAsia="en-US"/>
        </w:rPr>
      </w:pPr>
      <w:r w:rsidRPr="00BC0D76">
        <w:rPr>
          <w:rFonts w:eastAsiaTheme="minorEastAsia"/>
          <w:color w:val="000000" w:themeColor="text1"/>
          <w:lang w:val="en-US" w:eastAsia="en-US"/>
        </w:rPr>
        <w:t>DailyLifeSolution</w:t>
      </w:r>
      <w:r w:rsidR="00C92827" w:rsidRPr="00BC0D76">
        <w:rPr>
          <w:rFonts w:eastAsiaTheme="minorEastAsia"/>
          <w:b/>
          <w:color w:val="000000" w:themeColor="text1"/>
          <w:lang w:val="en-US" w:eastAsia="en-US"/>
        </w:rPr>
        <w:t xml:space="preserve"> </w:t>
      </w:r>
      <w:r w:rsidR="00C92827" w:rsidRPr="00BC0D76">
        <w:rPr>
          <w:rFonts w:eastAsiaTheme="minorEastAsia"/>
          <w:color w:val="000000" w:themeColor="text1"/>
          <w:lang w:val="en-US" w:eastAsia="en-US"/>
        </w:rPr>
        <w:t xml:space="preserve">indicator is based on the assessment of existing online solutions related to daily life </w:t>
      </w:r>
      <w:r w:rsidRPr="00BC0D76">
        <w:rPr>
          <w:rFonts w:eastAsiaTheme="minorEastAsia"/>
          <w:color w:val="000000" w:themeColor="text1"/>
          <w:lang w:val="en-US" w:eastAsia="en-US"/>
        </w:rPr>
        <w:t xml:space="preserve">(shopping, traveling, </w:t>
      </w:r>
      <w:r w:rsidR="00C92827" w:rsidRPr="00BC0D76">
        <w:rPr>
          <w:rFonts w:eastAsiaTheme="minorEastAsia"/>
          <w:color w:val="000000" w:themeColor="text1"/>
          <w:lang w:val="en-US" w:eastAsia="en-US"/>
        </w:rPr>
        <w:t>making</w:t>
      </w:r>
      <w:r w:rsidRPr="00BC0D76">
        <w:rPr>
          <w:rFonts w:eastAsiaTheme="minorEastAsia"/>
          <w:color w:val="000000" w:themeColor="text1"/>
          <w:lang w:val="en-US" w:eastAsia="en-US"/>
        </w:rPr>
        <w:t xml:space="preserve"> payments, etc.),</w:t>
      </w:r>
    </w:p>
    <w:p w14:paraId="7363526C" w14:textId="77777777" w:rsidR="0064578B" w:rsidRPr="00BC0D76" w:rsidRDefault="0064578B" w:rsidP="00B04FEB">
      <w:pPr>
        <w:pStyle w:val="Akapitzlist"/>
        <w:numPr>
          <w:ilvl w:val="0"/>
          <w:numId w:val="15"/>
        </w:numPr>
        <w:jc w:val="both"/>
        <w:rPr>
          <w:rFonts w:eastAsiaTheme="minorEastAsia"/>
          <w:b/>
          <w:color w:val="000000" w:themeColor="text1"/>
          <w:lang w:val="en-US" w:eastAsia="en-US"/>
        </w:rPr>
      </w:pPr>
      <w:r w:rsidRPr="00BC0D76">
        <w:rPr>
          <w:rFonts w:eastAsiaTheme="minorEastAsia"/>
          <w:color w:val="000000" w:themeColor="text1"/>
          <w:lang w:val="en-US" w:eastAsia="en-US"/>
        </w:rPr>
        <w:t>Entertainment</w:t>
      </w:r>
      <w:r w:rsidRPr="00BC0D76">
        <w:rPr>
          <w:rFonts w:eastAsiaTheme="minorEastAsia"/>
          <w:b/>
          <w:color w:val="000000" w:themeColor="text1"/>
          <w:lang w:val="en-US" w:eastAsia="en-US"/>
        </w:rPr>
        <w:t xml:space="preserve"> </w:t>
      </w:r>
      <w:r w:rsidRPr="00BC0D76">
        <w:rPr>
          <w:rFonts w:eastAsiaTheme="minorEastAsia"/>
          <w:color w:val="000000" w:themeColor="text1"/>
          <w:lang w:val="en-US" w:eastAsia="en-US"/>
        </w:rPr>
        <w:t>indicator is based on respondents' answers regarding their use of web browsing, streaming platforms, and ratings of entertainment solutions.</w:t>
      </w:r>
    </w:p>
    <w:p w14:paraId="63093D16" w14:textId="77777777" w:rsidR="0064578B" w:rsidRPr="00BC0D76" w:rsidRDefault="0064578B" w:rsidP="00B04FEB">
      <w:pPr>
        <w:pStyle w:val="Akapitzlist"/>
        <w:numPr>
          <w:ilvl w:val="0"/>
          <w:numId w:val="15"/>
        </w:numPr>
        <w:jc w:val="both"/>
        <w:rPr>
          <w:rFonts w:eastAsiaTheme="minorEastAsia"/>
          <w:b/>
          <w:color w:val="000000" w:themeColor="text1"/>
          <w:lang w:val="en-US" w:eastAsia="en-US"/>
        </w:rPr>
      </w:pPr>
      <w:r w:rsidRPr="00BC0D76">
        <w:rPr>
          <w:rFonts w:eastAsiaTheme="minorEastAsia"/>
          <w:color w:val="000000" w:themeColor="text1"/>
          <w:lang w:val="en-US" w:eastAsia="en-US"/>
        </w:rPr>
        <w:t>DailyLifeUsage</w:t>
      </w:r>
      <w:r w:rsidRPr="00BC0D76">
        <w:rPr>
          <w:rFonts w:eastAsiaTheme="minorEastAsia"/>
          <w:b/>
          <w:color w:val="000000" w:themeColor="text1"/>
          <w:lang w:val="en-US" w:eastAsia="en-US"/>
        </w:rPr>
        <w:t xml:space="preserve"> </w:t>
      </w:r>
      <w:r w:rsidRPr="00BC0D76">
        <w:rPr>
          <w:rFonts w:eastAsiaTheme="minorEastAsia"/>
          <w:color w:val="000000" w:themeColor="text1"/>
          <w:lang w:val="en-US" w:eastAsia="en-US"/>
        </w:rPr>
        <w:t xml:space="preserve">indicator is based on the frequency of using online solutions related to shopping and paying bills, </w:t>
      </w:r>
    </w:p>
    <w:p w14:paraId="74796708" w14:textId="77777777" w:rsidR="0064578B" w:rsidRPr="00BC0D76" w:rsidRDefault="0064578B" w:rsidP="00B04FEB">
      <w:pPr>
        <w:pStyle w:val="Akapitzlist"/>
        <w:numPr>
          <w:ilvl w:val="0"/>
          <w:numId w:val="15"/>
        </w:numPr>
        <w:jc w:val="both"/>
        <w:rPr>
          <w:rFonts w:eastAsiaTheme="minorEastAsia"/>
          <w:color w:val="000000" w:themeColor="text1"/>
          <w:lang w:val="en-US" w:eastAsia="en-US"/>
        </w:rPr>
      </w:pPr>
      <w:r w:rsidRPr="00BC0D76">
        <w:rPr>
          <w:rFonts w:eastAsiaTheme="minorEastAsia"/>
          <w:color w:val="000000" w:themeColor="text1"/>
          <w:lang w:val="en-US" w:eastAsia="en-US"/>
        </w:rPr>
        <w:t>TravellingUse</w:t>
      </w:r>
      <w:r w:rsidRPr="00BC0D76">
        <w:rPr>
          <w:rFonts w:eastAsiaTheme="minorEastAsia"/>
          <w:b/>
          <w:color w:val="000000" w:themeColor="text1"/>
          <w:lang w:val="en-US" w:eastAsia="en-US"/>
        </w:rPr>
        <w:t xml:space="preserve"> </w:t>
      </w:r>
      <w:r w:rsidRPr="00BC0D76">
        <w:rPr>
          <w:rFonts w:eastAsiaTheme="minorEastAsia"/>
          <w:color w:val="000000" w:themeColor="text1"/>
          <w:lang w:val="en-US" w:eastAsia="en-US"/>
        </w:rPr>
        <w:t>indicator is based on the frequency of using online solutions related to travelling : buying tickets (entrance, bus, airplane) and travelling (GPS, accessing maps, timetables, taxi applications, etc.).</w:t>
      </w:r>
    </w:p>
    <w:p w14:paraId="70728947" w14:textId="1F7C3624" w:rsidR="0064578B" w:rsidRPr="00BC0D76" w:rsidRDefault="00165A70" w:rsidP="00B04FEB">
      <w:pPr>
        <w:contextualSpacing/>
        <w:rPr>
          <w:rFonts w:eastAsiaTheme="minorEastAsia"/>
          <w:color w:val="000000" w:themeColor="text1"/>
          <w:lang w:val="en-US" w:eastAsia="en-US"/>
        </w:rPr>
      </w:pPr>
      <w:r w:rsidRPr="00BC0D76">
        <w:rPr>
          <w:rFonts w:eastAsiaTheme="minorEastAsia"/>
          <w:color w:val="000000" w:themeColor="text1"/>
          <w:lang w:val="en-US" w:eastAsia="en-US"/>
        </w:rPr>
        <w:t>The other variables included in the analysis are:</w:t>
      </w:r>
    </w:p>
    <w:p w14:paraId="75094DDE" w14:textId="77777777" w:rsidR="0064578B" w:rsidRPr="00BC0D76" w:rsidRDefault="0064578B" w:rsidP="00B04FEB">
      <w:pPr>
        <w:pStyle w:val="Akapitzlist"/>
        <w:numPr>
          <w:ilvl w:val="0"/>
          <w:numId w:val="15"/>
        </w:numPr>
        <w:jc w:val="both"/>
        <w:rPr>
          <w:rFonts w:eastAsiaTheme="minorEastAsia"/>
          <w:color w:val="000000" w:themeColor="text1"/>
          <w:lang w:val="en-US" w:eastAsia="en-US"/>
        </w:rPr>
      </w:pPr>
      <w:r w:rsidRPr="00BC0D76">
        <w:rPr>
          <w:rFonts w:eastAsiaTheme="minorEastAsia"/>
          <w:color w:val="000000" w:themeColor="text1"/>
          <w:lang w:val="en-US" w:eastAsia="en-US"/>
        </w:rPr>
        <w:t>PaymentAvailability – respondents' assessment of the availability of card payments,</w:t>
      </w:r>
    </w:p>
    <w:p w14:paraId="00FD3F34" w14:textId="77777777" w:rsidR="0064578B" w:rsidRPr="00BC0D76" w:rsidRDefault="0064578B" w:rsidP="00B04FEB">
      <w:pPr>
        <w:pStyle w:val="Akapitzlist"/>
        <w:numPr>
          <w:ilvl w:val="0"/>
          <w:numId w:val="15"/>
        </w:numPr>
        <w:jc w:val="both"/>
        <w:rPr>
          <w:rFonts w:eastAsiaTheme="minorEastAsia"/>
          <w:color w:val="000000" w:themeColor="text1"/>
          <w:lang w:val="en-US" w:eastAsia="en-US"/>
        </w:rPr>
      </w:pPr>
      <w:r w:rsidRPr="00BC0D76">
        <w:rPr>
          <w:rFonts w:eastAsiaTheme="minorEastAsia"/>
          <w:color w:val="000000" w:themeColor="text1"/>
          <w:lang w:val="en-US" w:eastAsia="en-US"/>
        </w:rPr>
        <w:t>WorkOnline  – respondents' assessment of the existing online solutions for learning/working,</w:t>
      </w:r>
    </w:p>
    <w:p w14:paraId="0E6E639E" w14:textId="5C9EF094" w:rsidR="0064578B" w:rsidRPr="00BC0D76" w:rsidRDefault="0064578B" w:rsidP="00B04FEB">
      <w:pPr>
        <w:pStyle w:val="Akapitzlist"/>
        <w:numPr>
          <w:ilvl w:val="0"/>
          <w:numId w:val="15"/>
        </w:numPr>
        <w:jc w:val="both"/>
        <w:rPr>
          <w:rFonts w:eastAsiaTheme="minorEastAsia"/>
          <w:color w:val="000000" w:themeColor="text1"/>
          <w:lang w:val="en-US" w:eastAsia="en-US"/>
        </w:rPr>
      </w:pPr>
      <w:r w:rsidRPr="00BC0D76">
        <w:rPr>
          <w:rFonts w:eastAsiaTheme="minorEastAsia"/>
          <w:color w:val="000000" w:themeColor="text1"/>
          <w:lang w:val="en-US" w:eastAsia="en-US"/>
        </w:rPr>
        <w:t>SocialMedia – respondents' ratings of how im</w:t>
      </w:r>
      <w:r w:rsidR="00FE6265" w:rsidRPr="00BC0D76">
        <w:rPr>
          <w:rFonts w:eastAsiaTheme="minorEastAsia"/>
          <w:color w:val="000000" w:themeColor="text1"/>
          <w:lang w:val="en-US" w:eastAsia="en-US"/>
        </w:rPr>
        <w:t>portant social media is to them,</w:t>
      </w:r>
    </w:p>
    <w:p w14:paraId="4013134D" w14:textId="77777777" w:rsidR="00FE6265" w:rsidRPr="00BC0D76" w:rsidRDefault="00FE6265" w:rsidP="00B04FEB">
      <w:pPr>
        <w:pStyle w:val="Akapitzlist"/>
        <w:numPr>
          <w:ilvl w:val="0"/>
          <w:numId w:val="15"/>
        </w:numPr>
        <w:rPr>
          <w:rFonts w:eastAsiaTheme="minorEastAsia"/>
          <w:color w:val="000000" w:themeColor="text1"/>
          <w:lang w:val="en-US" w:eastAsia="en-US"/>
        </w:rPr>
      </w:pPr>
      <w:r w:rsidRPr="00BC0D76">
        <w:rPr>
          <w:rFonts w:eastAsiaTheme="minorEastAsia"/>
          <w:color w:val="000000" w:themeColor="text1"/>
          <w:lang w:val="en-US" w:eastAsia="en-US"/>
        </w:rPr>
        <w:t>AIdevelopment – respondent's response (yes/no) to assess fear of AI development.</w:t>
      </w:r>
    </w:p>
    <w:p w14:paraId="68E8BD97" w14:textId="55197D33" w:rsidR="0064578B" w:rsidRPr="00BC0D76" w:rsidRDefault="0064578B" w:rsidP="00B04FEB">
      <w:pPr>
        <w:contextualSpacing/>
        <w:jc w:val="both"/>
        <w:rPr>
          <w:rFonts w:eastAsiaTheme="minorEastAsia"/>
          <w:color w:val="000000" w:themeColor="text1"/>
          <w:lang w:val="en-US" w:eastAsia="en-US"/>
        </w:rPr>
      </w:pPr>
      <w:r w:rsidRPr="00BC0D76">
        <w:rPr>
          <w:rFonts w:eastAsiaTheme="minorEastAsia"/>
          <w:color w:val="000000" w:themeColor="text1"/>
          <w:lang w:val="en-US" w:eastAsia="en-US"/>
        </w:rPr>
        <w:lastRenderedPageBreak/>
        <w:t>Similar to the previous case study, we used factor analysis and principal component analysis to construct variables related to the fear of digitalization. T</w:t>
      </w:r>
      <w:r w:rsidR="008E1BEE" w:rsidRPr="00BC0D76">
        <w:rPr>
          <w:rFonts w:eastAsiaTheme="minorEastAsia"/>
          <w:color w:val="000000" w:themeColor="text1"/>
          <w:lang w:val="en-US" w:eastAsia="en-US"/>
        </w:rPr>
        <w:t xml:space="preserve">he following variables were </w:t>
      </w:r>
      <w:r w:rsidR="0040034D" w:rsidRPr="00BC0D76">
        <w:rPr>
          <w:rFonts w:eastAsiaTheme="minorEastAsia"/>
          <w:color w:val="000000" w:themeColor="text1"/>
          <w:lang w:val="en-US" w:eastAsia="en-US"/>
        </w:rPr>
        <w:t>constructed</w:t>
      </w:r>
      <w:r w:rsidR="008E1BEE" w:rsidRPr="00BC0D76">
        <w:rPr>
          <w:rFonts w:eastAsiaTheme="minorEastAsia"/>
          <w:color w:val="000000" w:themeColor="text1"/>
          <w:lang w:val="en-US" w:eastAsia="en-US"/>
        </w:rPr>
        <w:t>:</w:t>
      </w:r>
    </w:p>
    <w:p w14:paraId="43BE4B2F" w14:textId="287B874F" w:rsidR="0064578B" w:rsidRPr="00BC0D76" w:rsidRDefault="0064578B" w:rsidP="00B04FEB">
      <w:pPr>
        <w:pStyle w:val="Akapitzlist"/>
        <w:numPr>
          <w:ilvl w:val="0"/>
          <w:numId w:val="18"/>
        </w:numPr>
        <w:jc w:val="both"/>
        <w:rPr>
          <w:rFonts w:eastAsiaTheme="minorEastAsia"/>
          <w:color w:val="000000" w:themeColor="text1"/>
          <w:lang w:val="en-US" w:eastAsia="en-US"/>
        </w:rPr>
      </w:pPr>
      <w:r w:rsidRPr="00BC0D76">
        <w:rPr>
          <w:rFonts w:eastAsiaTheme="minorHAnsi"/>
          <w:color w:val="000000" w:themeColor="text1"/>
          <w:lang w:val="en-US"/>
        </w:rPr>
        <w:t>DangerousP</w:t>
      </w:r>
      <w:r w:rsidRPr="00BC0D76">
        <w:rPr>
          <w:rFonts w:eastAsiaTheme="minorHAnsi"/>
          <w:b/>
          <w:color w:val="000000" w:themeColor="text1"/>
          <w:lang w:val="en-US"/>
        </w:rPr>
        <w:t xml:space="preserve"> </w:t>
      </w:r>
      <w:r w:rsidRPr="00BC0D76">
        <w:rPr>
          <w:rFonts w:eastAsiaTheme="minorHAnsi"/>
          <w:color w:val="000000" w:themeColor="text1"/>
          <w:lang w:val="en-US"/>
        </w:rPr>
        <w:t>indicator consists of all responses that assess the extent to which the respondent fears hatred and contact with dangerous people online (</w:t>
      </w:r>
      <w:r w:rsidR="008E1BEE" w:rsidRPr="00BC0D76">
        <w:rPr>
          <w:rFonts w:eastAsiaTheme="minorHAnsi"/>
          <w:color w:val="000000" w:themeColor="text1"/>
          <w:lang w:val="en-US"/>
        </w:rPr>
        <w:t>pedophiles</w:t>
      </w:r>
      <w:r w:rsidRPr="00BC0D76">
        <w:rPr>
          <w:rFonts w:eastAsiaTheme="minorHAnsi"/>
          <w:color w:val="000000" w:themeColor="text1"/>
          <w:lang w:val="en-US"/>
        </w:rPr>
        <w:t>, criminal groups, etc.),</w:t>
      </w:r>
    </w:p>
    <w:p w14:paraId="7657112E" w14:textId="77777777" w:rsidR="0064578B" w:rsidRPr="00BC0D76" w:rsidRDefault="0064578B" w:rsidP="00B04FEB">
      <w:pPr>
        <w:pStyle w:val="Akapitzlist"/>
        <w:numPr>
          <w:ilvl w:val="0"/>
          <w:numId w:val="18"/>
        </w:numPr>
        <w:jc w:val="both"/>
        <w:rPr>
          <w:rFonts w:eastAsiaTheme="minorEastAsia"/>
          <w:b/>
          <w:color w:val="000000" w:themeColor="text1"/>
          <w:lang w:val="en-US" w:eastAsia="en-US"/>
        </w:rPr>
      </w:pPr>
      <w:r w:rsidRPr="00BC0D76">
        <w:rPr>
          <w:rFonts w:eastAsiaTheme="minorEastAsia"/>
          <w:color w:val="000000" w:themeColor="text1"/>
          <w:lang w:val="en-US" w:eastAsia="en-US"/>
        </w:rPr>
        <w:t xml:space="preserve">GovActions </w:t>
      </w:r>
      <w:r w:rsidRPr="00BC0D76">
        <w:rPr>
          <w:rFonts w:eastAsiaTheme="minorHAnsi"/>
          <w:color w:val="000000" w:themeColor="text1"/>
          <w:lang w:val="en-US"/>
        </w:rPr>
        <w:t xml:space="preserve">indicator </w:t>
      </w:r>
      <w:r w:rsidRPr="00BC0D76">
        <w:rPr>
          <w:rFonts w:eastAsiaTheme="minorEastAsia"/>
          <w:color w:val="000000" w:themeColor="text1"/>
          <w:lang w:val="en-US" w:eastAsia="en-US"/>
        </w:rPr>
        <w:t>is based on responses to questions about government actions against cyber threats.</w:t>
      </w:r>
    </w:p>
    <w:p w14:paraId="2517B78A" w14:textId="7C95B3FF" w:rsidR="008E1BEE" w:rsidRPr="00BC0D76" w:rsidRDefault="00606BB4" w:rsidP="00B04FEB">
      <w:pPr>
        <w:jc w:val="both"/>
        <w:rPr>
          <w:rFonts w:eastAsiaTheme="minorEastAsia"/>
          <w:color w:val="000000" w:themeColor="text1"/>
          <w:lang w:val="en-US" w:eastAsia="en-US"/>
        </w:rPr>
      </w:pPr>
      <w:r w:rsidRPr="00BC0D76">
        <w:rPr>
          <w:rFonts w:eastAsiaTheme="minorEastAsia"/>
          <w:color w:val="000000" w:themeColor="text1"/>
          <w:lang w:val="en-US" w:eastAsia="en-US"/>
        </w:rPr>
        <w:t>The rest of the variables in relation to the negative aspects of digitization are:</w:t>
      </w:r>
    </w:p>
    <w:p w14:paraId="429618EF" w14:textId="77777777" w:rsidR="0064578B" w:rsidRPr="00BC0D76" w:rsidRDefault="0064578B" w:rsidP="00B04FEB">
      <w:pPr>
        <w:pStyle w:val="Akapitzlist"/>
        <w:numPr>
          <w:ilvl w:val="0"/>
          <w:numId w:val="18"/>
        </w:numPr>
        <w:jc w:val="both"/>
        <w:rPr>
          <w:rFonts w:eastAsiaTheme="minorEastAsia"/>
          <w:color w:val="000000" w:themeColor="text1"/>
          <w:lang w:val="en-US" w:eastAsia="en-US"/>
        </w:rPr>
      </w:pPr>
      <w:r w:rsidRPr="00BC0D76">
        <w:rPr>
          <w:rFonts w:eastAsiaTheme="minorEastAsia"/>
          <w:color w:val="000000" w:themeColor="text1"/>
          <w:lang w:val="en-US" w:eastAsia="en-US"/>
        </w:rPr>
        <w:t>Manipulation – respondents' assessment of how much they fear social manipulation (fake news, troll farms),</w:t>
      </w:r>
    </w:p>
    <w:p w14:paraId="13476C7B" w14:textId="77777777" w:rsidR="0064578B" w:rsidRPr="00BC0D76" w:rsidRDefault="0064578B" w:rsidP="00B04FEB">
      <w:pPr>
        <w:pStyle w:val="Akapitzlist"/>
        <w:numPr>
          <w:ilvl w:val="0"/>
          <w:numId w:val="18"/>
        </w:numPr>
        <w:jc w:val="both"/>
        <w:rPr>
          <w:rFonts w:eastAsiaTheme="minorEastAsia"/>
          <w:color w:val="000000" w:themeColor="text1"/>
          <w:lang w:val="en-US" w:eastAsia="en-US"/>
        </w:rPr>
      </w:pPr>
      <w:r w:rsidRPr="00BC0D76">
        <w:rPr>
          <w:rFonts w:eastAsiaTheme="minorEastAsia"/>
          <w:color w:val="000000" w:themeColor="text1"/>
          <w:lang w:val="en-US" w:eastAsia="en-US"/>
        </w:rPr>
        <w:t>Stealing  – respondents' assessment of how much they fear stealing personal data and information,</w:t>
      </w:r>
    </w:p>
    <w:p w14:paraId="336B606C" w14:textId="40F63E0A" w:rsidR="0064578B" w:rsidRPr="00BC0D76" w:rsidRDefault="0064578B" w:rsidP="00B04FEB">
      <w:pPr>
        <w:pStyle w:val="Akapitzlist"/>
        <w:numPr>
          <w:ilvl w:val="0"/>
          <w:numId w:val="18"/>
        </w:numPr>
        <w:jc w:val="both"/>
        <w:rPr>
          <w:rFonts w:eastAsiaTheme="minorEastAsia"/>
          <w:color w:val="000000" w:themeColor="text1"/>
          <w:lang w:val="en-US" w:eastAsia="en-US"/>
        </w:rPr>
      </w:pPr>
      <w:r w:rsidRPr="00BC0D76">
        <w:rPr>
          <w:rFonts w:eastAsiaTheme="minorEastAsia"/>
          <w:color w:val="000000" w:themeColor="text1"/>
          <w:lang w:val="en-US" w:eastAsia="en-US"/>
        </w:rPr>
        <w:t xml:space="preserve">Addiction – respondents' assessment of how much they fear addiction to </w:t>
      </w:r>
      <w:r w:rsidR="00516F67" w:rsidRPr="00BC0D76">
        <w:rPr>
          <w:rFonts w:eastAsiaTheme="minorEastAsia"/>
          <w:color w:val="000000" w:themeColor="text1"/>
          <w:lang w:val="en-US" w:eastAsia="en-US"/>
        </w:rPr>
        <w:t>computer games and social media,</w:t>
      </w:r>
    </w:p>
    <w:p w14:paraId="55C5AF9F" w14:textId="227ED111" w:rsidR="00516F67" w:rsidRPr="00BC0D76" w:rsidRDefault="00516F67" w:rsidP="00B04FEB">
      <w:pPr>
        <w:pStyle w:val="Akapitzlist"/>
        <w:numPr>
          <w:ilvl w:val="0"/>
          <w:numId w:val="18"/>
        </w:numPr>
        <w:jc w:val="both"/>
        <w:rPr>
          <w:rFonts w:eastAsiaTheme="minorEastAsia"/>
          <w:color w:val="000000" w:themeColor="text1"/>
          <w:lang w:val="en-US" w:eastAsia="en-US"/>
        </w:rPr>
      </w:pPr>
      <w:r w:rsidRPr="00BC0D76">
        <w:rPr>
          <w:rFonts w:eastAsiaTheme="minorEastAsia"/>
          <w:color w:val="000000" w:themeColor="text1"/>
          <w:lang w:val="en-US" w:eastAsia="en-US"/>
        </w:rPr>
        <w:t xml:space="preserve">SurveillanceSpyware – respondent's response (yes/no) to assess fear of internet surveillance and spyware, </w:t>
      </w:r>
    </w:p>
    <w:p w14:paraId="3D4D3878" w14:textId="1C4B91C2" w:rsidR="00516F67" w:rsidRPr="00BC0D76" w:rsidRDefault="00516F67" w:rsidP="00B04FEB">
      <w:pPr>
        <w:pStyle w:val="Akapitzlist"/>
        <w:numPr>
          <w:ilvl w:val="0"/>
          <w:numId w:val="18"/>
        </w:numPr>
        <w:rPr>
          <w:rFonts w:eastAsiaTheme="minorEastAsia"/>
          <w:color w:val="000000" w:themeColor="text1"/>
          <w:lang w:val="en-US" w:eastAsia="en-US"/>
        </w:rPr>
      </w:pPr>
      <w:r w:rsidRPr="00BC0D76">
        <w:rPr>
          <w:rFonts w:eastAsiaTheme="minorEastAsia"/>
          <w:color w:val="000000" w:themeColor="text1"/>
          <w:lang w:val="en-US" w:eastAsia="en-US"/>
        </w:rPr>
        <w:t>JobLoss – respondent's response (yes/no) to assess fear of j</w:t>
      </w:r>
      <w:r w:rsidR="00FE6265" w:rsidRPr="00BC0D76">
        <w:rPr>
          <w:rFonts w:eastAsiaTheme="minorEastAsia"/>
          <w:color w:val="000000" w:themeColor="text1"/>
          <w:lang w:val="en-US" w:eastAsia="en-US"/>
        </w:rPr>
        <w:t>ob loss.</w:t>
      </w:r>
    </w:p>
    <w:p w14:paraId="25746C7B" w14:textId="6A0BBA72" w:rsidR="00F165E4" w:rsidRPr="00BC0D76" w:rsidRDefault="00F165E4" w:rsidP="00B04FEB">
      <w:pPr>
        <w:jc w:val="both"/>
        <w:rPr>
          <w:rFonts w:eastAsiaTheme="minorEastAsia"/>
          <w:color w:val="000000" w:themeColor="text1"/>
          <w:lang w:val="en-US" w:eastAsia="en-US"/>
        </w:rPr>
      </w:pPr>
      <w:r w:rsidRPr="00BC0D76">
        <w:rPr>
          <w:rFonts w:eastAsiaTheme="minorEastAsia"/>
          <w:color w:val="000000" w:themeColor="text1"/>
          <w:lang w:val="en-US" w:eastAsia="en-US"/>
        </w:rPr>
        <w:t>The variables Fear and Satisfaction are analyzed in two cases, as respondents' responses (in percentages) and as responses aggregated into two states (Yes/No).</w:t>
      </w:r>
    </w:p>
    <w:p w14:paraId="4DF64D4A" w14:textId="1F162D1B" w:rsidR="003E1884" w:rsidRPr="00BC0D76" w:rsidRDefault="000E0A46" w:rsidP="000D33B9">
      <w:pPr>
        <w:ind w:firstLine="360"/>
        <w:jc w:val="both"/>
        <w:rPr>
          <w:rFonts w:eastAsiaTheme="minorEastAsia"/>
          <w:color w:val="000000" w:themeColor="text1"/>
          <w:lang w:val="en-US" w:eastAsia="en-US"/>
        </w:rPr>
      </w:pPr>
      <w:r w:rsidRPr="00BC0D76">
        <w:rPr>
          <w:rFonts w:eastAsiaTheme="minorEastAsia"/>
          <w:color w:val="000000" w:themeColor="text1"/>
          <w:lang w:val="en-US" w:eastAsia="en-US"/>
        </w:rPr>
        <w:t>The empirical study was conducted in two steps. In the first step, we examined which factors influence satisfaction and which factors influence fear of digitalization. For this purpose, we performed correlation tests and the Kruskal-Wallis test. In the second step, we used regression models and machine learning approaches: a logistic regression model and a decision tree to identify the factors that have the greatest impact on satisfaction and fear, considered separately.</w:t>
      </w:r>
    </w:p>
    <w:p w14:paraId="4D218A9E" w14:textId="3727F247" w:rsidR="004C318F" w:rsidRPr="00BC0D76" w:rsidRDefault="0014668A" w:rsidP="00B04FEB">
      <w:pPr>
        <w:jc w:val="center"/>
        <w:rPr>
          <w:rFonts w:eastAsiaTheme="minorHAnsi"/>
          <w:b/>
          <w:color w:val="000000" w:themeColor="text1"/>
          <w:lang w:val="en-US"/>
        </w:rPr>
      </w:pPr>
      <w:r w:rsidRPr="00BC0D76">
        <w:rPr>
          <w:rFonts w:eastAsiaTheme="minorHAnsi"/>
          <w:b/>
          <w:color w:val="000000" w:themeColor="text1"/>
          <w:lang w:val="en-US"/>
        </w:rPr>
        <w:lastRenderedPageBreak/>
        <w:t>Results and discussion</w:t>
      </w:r>
    </w:p>
    <w:p w14:paraId="6310B670" w14:textId="77777777" w:rsidR="00132DAF" w:rsidRPr="00BC0D76" w:rsidRDefault="00132DAF" w:rsidP="00B04FEB">
      <w:pPr>
        <w:rPr>
          <w:rFonts w:eastAsiaTheme="minorHAnsi"/>
          <w:b/>
          <w:color w:val="000000" w:themeColor="text1"/>
          <w:lang w:val="en-US"/>
        </w:rPr>
      </w:pPr>
      <w:r w:rsidRPr="00BC0D76">
        <w:rPr>
          <w:rFonts w:eastAsiaTheme="minorEastAsia"/>
          <w:b/>
          <w:color w:val="000000" w:themeColor="text1"/>
          <w:lang w:val="en-US" w:eastAsia="en-US"/>
        </w:rPr>
        <w:t>Satisfaction Factors</w:t>
      </w:r>
    </w:p>
    <w:p w14:paraId="36B1DE1B" w14:textId="1AF67358" w:rsidR="00343728" w:rsidRPr="00BC0D76" w:rsidRDefault="003B6B33" w:rsidP="00B04FEB">
      <w:pPr>
        <w:ind w:firstLine="357"/>
        <w:jc w:val="both"/>
        <w:rPr>
          <w:rFonts w:eastAsiaTheme="minorEastAsia"/>
          <w:color w:val="000000" w:themeColor="text1"/>
          <w:lang w:val="en-US" w:eastAsia="en-US"/>
        </w:rPr>
      </w:pPr>
      <w:r w:rsidRPr="00BC0D76">
        <w:rPr>
          <w:rFonts w:eastAsiaTheme="minorEastAsia"/>
          <w:color w:val="000000" w:themeColor="text1"/>
          <w:lang w:val="en-US" w:eastAsia="en-US"/>
        </w:rPr>
        <w:t>The correlation tests carried out between Satisfaction and the given factors allow us to conclude that there is a significant correlation (at 5% significance level) for OnlineServices (r=0.36), NewTechnology (r=0.33), PaymentsAvailability (r=0.37), TravellingUse (r=0.27) and DailyLifeSolutions (r=0.28). The rest of the correlation coefficients between the analysis variables are insignificant.</w:t>
      </w:r>
    </w:p>
    <w:p w14:paraId="7BB3BE39" w14:textId="375559B9" w:rsidR="00BA735A" w:rsidRPr="00BC0D76" w:rsidRDefault="00BA735A" w:rsidP="00BA735A">
      <w:pPr>
        <w:jc w:val="both"/>
        <w:rPr>
          <w:rFonts w:eastAsiaTheme="minorEastAsia"/>
          <w:color w:val="000000" w:themeColor="text1"/>
          <w:lang w:val="en-US" w:eastAsia="en-US"/>
        </w:rPr>
      </w:pPr>
      <w:r w:rsidRPr="00BC0D76">
        <w:rPr>
          <w:rFonts w:eastAsiaTheme="minorEastAsia"/>
          <w:color w:val="000000" w:themeColor="text1"/>
          <w:lang w:val="en-US" w:eastAsia="en-US"/>
        </w:rPr>
        <w:t>&lt;&lt; Table 5 &gt;&gt;</w:t>
      </w:r>
    </w:p>
    <w:p w14:paraId="6E597185" w14:textId="77777777" w:rsidR="005C0234" w:rsidRPr="00BC0D76" w:rsidRDefault="005C0234" w:rsidP="00B04FEB">
      <w:pPr>
        <w:ind w:firstLine="357"/>
        <w:contextualSpacing/>
        <w:jc w:val="both"/>
        <w:rPr>
          <w:rStyle w:val="rynqvb"/>
          <w:color w:val="000000" w:themeColor="text1"/>
          <w:lang w:val="en-US"/>
        </w:rPr>
      </w:pPr>
      <w:r w:rsidRPr="00BC0D76">
        <w:rPr>
          <w:rStyle w:val="rynqvb"/>
          <w:color w:val="000000" w:themeColor="text1"/>
          <w:lang w:val="en-US"/>
        </w:rPr>
        <w:t>Table 5 shows the mean and standard deviation of the indicators and the correlation coefficients between them. Analyzing the results, we find relatively strong relationships (r=0.59) between PaymentsAvailability and DailyLifeSolution and between NewTechnology and TravelingUse (r=0.59). In the following study, we only consider factors that are strongly correlated with Satisfaction and weakly correlated with each other. These were:  PaymentsAvailability, OnlineServices and NewTechnology.</w:t>
      </w:r>
    </w:p>
    <w:p w14:paraId="1E6C989F" w14:textId="5C2B30D9" w:rsidR="003B4CC4" w:rsidRPr="00BC0D76" w:rsidRDefault="003B4CC4" w:rsidP="00CD79A6">
      <w:pPr>
        <w:tabs>
          <w:tab w:val="num" w:pos="720"/>
        </w:tabs>
        <w:ind w:firstLine="357"/>
        <w:contextualSpacing/>
        <w:jc w:val="both"/>
        <w:rPr>
          <w:rFonts w:eastAsiaTheme="minorEastAsia"/>
          <w:color w:val="000000" w:themeColor="text1"/>
          <w:lang w:val="en-US" w:eastAsia="en-US"/>
        </w:rPr>
      </w:pPr>
      <w:r w:rsidRPr="00BC0D76">
        <w:rPr>
          <w:rFonts w:eastAsiaTheme="minorEastAsia"/>
          <w:color w:val="000000" w:themeColor="text1"/>
          <w:lang w:val="en-US" w:eastAsia="en-US"/>
        </w:rPr>
        <w:t>In addition to the quantitative variables obtained from the survey, qualitative responses were also considered. Therefore, the Kruskal-Wallis test was used to test the hypotheses that satisfaction differs  by age  (Age), gender (Gender), education (Education), type of education (EducType), region (Region), income (Income), and the respondent's answer (yes/no) to selected survey questions about job loss (JobLoss) and artificial intelligence development (AIdevelopment). Based on the results of the test, it was found that the level of satisfaction differs significantly between age groups (p-value = 0.07) and between groups of people who are afraid and not afraid of the development of artificial intelligence (p-value = 0.03).</w:t>
      </w:r>
      <w:r w:rsidR="00311809" w:rsidRPr="00BC0D76">
        <w:rPr>
          <w:rFonts w:eastAsiaTheme="minorEastAsia"/>
          <w:color w:val="000000" w:themeColor="text1"/>
          <w:lang w:val="en-US" w:eastAsia="en-US"/>
        </w:rPr>
        <w:t xml:space="preserve"> </w:t>
      </w:r>
      <w:r w:rsidR="00084730" w:rsidRPr="00BC0D76">
        <w:rPr>
          <w:rFonts w:eastAsiaTheme="minorEastAsia"/>
          <w:color w:val="000000" w:themeColor="text1"/>
          <w:lang w:val="en-US" w:eastAsia="en-US"/>
        </w:rPr>
        <w:t xml:space="preserve">The obtained results are similar to those indicated by Xu and Du (2018), who analyzed </w:t>
      </w:r>
      <w:r w:rsidR="00311809" w:rsidRPr="00BC0D76">
        <w:rPr>
          <w:rFonts w:eastAsiaTheme="minorEastAsia"/>
          <w:color w:val="000000" w:themeColor="text1"/>
          <w:lang w:val="en-US" w:eastAsia="en-US"/>
        </w:rPr>
        <w:t xml:space="preserve">factors influencing users’ satisfaction to digital libraries. </w:t>
      </w:r>
      <w:r w:rsidR="00084730" w:rsidRPr="00BC0D76">
        <w:rPr>
          <w:rFonts w:eastAsiaTheme="minorEastAsia"/>
          <w:color w:val="000000" w:themeColor="text1"/>
          <w:lang w:val="en-US" w:eastAsia="en-US"/>
        </w:rPr>
        <w:t>The authors</w:t>
      </w:r>
      <w:r w:rsidR="00311809" w:rsidRPr="00BC0D76">
        <w:rPr>
          <w:rFonts w:eastAsiaTheme="minorEastAsia"/>
          <w:color w:val="000000" w:themeColor="text1"/>
          <w:lang w:val="en-US" w:eastAsia="en-US"/>
        </w:rPr>
        <w:t xml:space="preserve"> have found that user differences, including age, gender, and educational level, signific</w:t>
      </w:r>
      <w:r w:rsidR="00084730" w:rsidRPr="00BC0D76">
        <w:rPr>
          <w:rFonts w:eastAsiaTheme="minorEastAsia"/>
          <w:color w:val="000000" w:themeColor="text1"/>
          <w:lang w:val="en-US" w:eastAsia="en-US"/>
        </w:rPr>
        <w:t>antly affect</w:t>
      </w:r>
      <w:r w:rsidR="00311809" w:rsidRPr="00BC0D76">
        <w:rPr>
          <w:rFonts w:eastAsiaTheme="minorEastAsia"/>
          <w:color w:val="000000" w:themeColor="text1"/>
          <w:lang w:val="en-US" w:eastAsia="en-US"/>
        </w:rPr>
        <w:t xml:space="preserve"> digital libraries’ affinity, which </w:t>
      </w:r>
      <w:r w:rsidR="00311809" w:rsidRPr="00BC0D76">
        <w:rPr>
          <w:rFonts w:eastAsiaTheme="minorEastAsia"/>
          <w:color w:val="000000" w:themeColor="text1"/>
          <w:lang w:val="en-US" w:eastAsia="en-US"/>
        </w:rPr>
        <w:lastRenderedPageBreak/>
        <w:t>further influence user satisfaction.</w:t>
      </w:r>
      <w:r w:rsidR="00DD7A15" w:rsidRPr="00BC0D76">
        <w:rPr>
          <w:rFonts w:eastAsiaTheme="minorEastAsia"/>
          <w:color w:val="000000" w:themeColor="text1"/>
          <w:lang w:val="en-US" w:eastAsia="en-US"/>
        </w:rPr>
        <w:t xml:space="preserve"> </w:t>
      </w:r>
      <w:r w:rsidR="00084730" w:rsidRPr="00BC0D76">
        <w:rPr>
          <w:rFonts w:eastAsiaTheme="minorEastAsia"/>
          <w:color w:val="000000" w:themeColor="text1"/>
          <w:lang w:val="en-US" w:eastAsia="en-US"/>
        </w:rPr>
        <w:t xml:space="preserve">Also, Laaber et al. (2024) indicated that self-determined use of digital technologies may support well-being, and therefore, user satisfaction as well. Similarly, a study conducted by Cheung et al. (2023) pointed out that </w:t>
      </w:r>
      <w:r w:rsidR="00CD79A6" w:rsidRPr="00BC0D76">
        <w:rPr>
          <w:rFonts w:eastAsiaTheme="minorEastAsia"/>
          <w:color w:val="000000" w:themeColor="text1"/>
          <w:lang w:val="en-US" w:eastAsia="en-US"/>
        </w:rPr>
        <w:t xml:space="preserve">information and communication technology, besides providing numerous benefits to the daily life of older adults, it also </w:t>
      </w:r>
      <w:r w:rsidR="003B3865" w:rsidRPr="00BC0D76">
        <w:rPr>
          <w:rFonts w:eastAsiaTheme="minorEastAsia"/>
          <w:color w:val="000000" w:themeColor="text1"/>
          <w:lang w:val="en-US" w:eastAsia="en-US"/>
        </w:rPr>
        <w:t>impacts</w:t>
      </w:r>
      <w:r w:rsidR="00CD79A6" w:rsidRPr="00BC0D76">
        <w:rPr>
          <w:rFonts w:eastAsiaTheme="minorEastAsia"/>
          <w:color w:val="000000" w:themeColor="text1"/>
          <w:lang w:val="en-US" w:eastAsia="en-US"/>
        </w:rPr>
        <w:t xml:space="preserve"> respondents concerns about age-related losses and the fear of digital exclusion due to the ongoing digitalization of society.</w:t>
      </w:r>
    </w:p>
    <w:p w14:paraId="3FA7EB64" w14:textId="0F74F85A" w:rsidR="00ED380F" w:rsidRPr="00BC0D76" w:rsidRDefault="00ED380F" w:rsidP="00B04FEB">
      <w:pPr>
        <w:tabs>
          <w:tab w:val="num" w:pos="720"/>
        </w:tabs>
        <w:ind w:firstLine="357"/>
        <w:contextualSpacing/>
        <w:jc w:val="both"/>
        <w:rPr>
          <w:rFonts w:eastAsiaTheme="minorEastAsia"/>
          <w:color w:val="000000" w:themeColor="text1"/>
          <w:lang w:val="en-US" w:eastAsia="en-US"/>
        </w:rPr>
      </w:pPr>
      <w:r w:rsidRPr="00BC0D76">
        <w:rPr>
          <w:rFonts w:eastAsiaTheme="minorEastAsia"/>
          <w:color w:val="000000" w:themeColor="text1"/>
          <w:lang w:val="en-US" w:eastAsia="en-US"/>
        </w:rPr>
        <w:t>In the next step we used a linear regression model to determine which factors  among the quantitative variables: PaymentsAvailability, OnlineServices, NewTechnology and the qualitative variables: AIdevelopmen</w:t>
      </w:r>
      <w:r w:rsidR="009E7375" w:rsidRPr="00BC0D76">
        <w:rPr>
          <w:rFonts w:eastAsiaTheme="minorEastAsia"/>
          <w:color w:val="000000" w:themeColor="text1"/>
          <w:lang w:val="en-US" w:eastAsia="en-US"/>
        </w:rPr>
        <w:t>t</w:t>
      </w:r>
      <w:r w:rsidRPr="00BC0D76">
        <w:rPr>
          <w:rFonts w:eastAsiaTheme="minorEastAsia"/>
          <w:color w:val="000000" w:themeColor="text1"/>
          <w:lang w:val="en-US" w:eastAsia="en-US"/>
        </w:rPr>
        <w:t xml:space="preserve">, Age, have the greatest impact on Satisfaction.  </w:t>
      </w:r>
    </w:p>
    <w:p w14:paraId="353891C3" w14:textId="1550AAD0" w:rsidR="009A2F15" w:rsidRPr="00BC0D76" w:rsidRDefault="009A2F15" w:rsidP="00D60C77">
      <w:pPr>
        <w:tabs>
          <w:tab w:val="num" w:pos="720"/>
        </w:tabs>
        <w:ind w:firstLine="357"/>
        <w:contextualSpacing/>
        <w:jc w:val="both"/>
        <w:rPr>
          <w:color w:val="000000" w:themeColor="text1"/>
          <w:lang w:val="en-US"/>
        </w:rPr>
      </w:pPr>
      <w:r w:rsidRPr="00BC0D76">
        <w:rPr>
          <w:color w:val="000000" w:themeColor="text1"/>
          <w:lang w:val="en-US"/>
        </w:rPr>
        <w:t xml:space="preserve">Table 6 presents the results of the regression model. We observe a statistical significance (at 5% level of significance) of the parameters related to two indicators: Online services and AI development.  Thus, we can conclude that online government services solutions have a positive impact on satisfaction and fear of the development of artificial intelligence has a negative impact on satisfaction. </w:t>
      </w:r>
      <w:r w:rsidR="00EB28BB" w:rsidRPr="00BC0D76">
        <w:rPr>
          <w:color w:val="000000" w:themeColor="text1"/>
          <w:lang w:val="en-US"/>
        </w:rPr>
        <w:t>PaymentAvailability also has a significant impact on satisfaction, but less so than the others (p-value=0.09).</w:t>
      </w:r>
      <w:r w:rsidR="00D60C77" w:rsidRPr="00BC0D76">
        <w:rPr>
          <w:color w:val="000000" w:themeColor="text1"/>
          <w:lang w:val="en-US"/>
        </w:rPr>
        <w:t xml:space="preserve"> </w:t>
      </w:r>
      <w:r w:rsidR="00E8786C" w:rsidRPr="00BC0D76">
        <w:rPr>
          <w:color w:val="000000" w:themeColor="text1"/>
          <w:lang w:val="en-US"/>
        </w:rPr>
        <w:t>Similar results were obtained by Alnaser et al. (2023)</w:t>
      </w:r>
      <w:r w:rsidR="00D60C77" w:rsidRPr="00BC0D76">
        <w:rPr>
          <w:color w:val="000000" w:themeColor="text1"/>
          <w:lang w:val="en-US"/>
        </w:rPr>
        <w:t xml:space="preserve">, who analyzed </w:t>
      </w:r>
      <w:r w:rsidR="00D14714" w:rsidRPr="00BC0D76">
        <w:rPr>
          <w:color w:val="000000" w:themeColor="text1"/>
          <w:lang w:val="en-US"/>
        </w:rPr>
        <w:t xml:space="preserve">whether </w:t>
      </w:r>
      <w:r w:rsidR="00D60C77" w:rsidRPr="00BC0D76">
        <w:rPr>
          <w:color w:val="000000" w:themeColor="text1"/>
          <w:lang w:val="en-US"/>
        </w:rPr>
        <w:t>artificial intelligence boost digital banking user</w:t>
      </w:r>
      <w:r w:rsidR="00D14714" w:rsidRPr="00BC0D76">
        <w:rPr>
          <w:color w:val="000000" w:themeColor="text1"/>
          <w:lang w:val="en-US"/>
        </w:rPr>
        <w:t xml:space="preserve"> </w:t>
      </w:r>
      <w:r w:rsidR="00D60C77" w:rsidRPr="00BC0D76">
        <w:rPr>
          <w:color w:val="000000" w:themeColor="text1"/>
          <w:lang w:val="en-US"/>
        </w:rPr>
        <w:t>satisfaction</w:t>
      </w:r>
      <w:r w:rsidR="00D14714" w:rsidRPr="00BC0D76">
        <w:rPr>
          <w:color w:val="000000" w:themeColor="text1"/>
          <w:lang w:val="en-US"/>
        </w:rPr>
        <w:t>.</w:t>
      </w:r>
      <w:r w:rsidR="00D60C77" w:rsidRPr="00BC0D76">
        <w:rPr>
          <w:color w:val="000000" w:themeColor="text1"/>
          <w:lang w:val="en-US"/>
        </w:rPr>
        <w:t xml:space="preserve"> </w:t>
      </w:r>
      <w:r w:rsidR="00D14714" w:rsidRPr="00BC0D76">
        <w:rPr>
          <w:color w:val="000000" w:themeColor="text1"/>
          <w:lang w:val="en-US"/>
        </w:rPr>
        <w:t>T</w:t>
      </w:r>
      <w:r w:rsidR="00D60C77" w:rsidRPr="00BC0D76">
        <w:rPr>
          <w:color w:val="000000" w:themeColor="text1"/>
          <w:lang w:val="en-US"/>
        </w:rPr>
        <w:t>his research has suggested that</w:t>
      </w:r>
      <w:r w:rsidR="00D14714" w:rsidRPr="00BC0D76">
        <w:rPr>
          <w:color w:val="000000" w:themeColor="text1"/>
          <w:lang w:val="en-US"/>
        </w:rPr>
        <w:t xml:space="preserve"> </w:t>
      </w:r>
      <w:r w:rsidR="00D60C77" w:rsidRPr="00BC0D76">
        <w:rPr>
          <w:color w:val="000000" w:themeColor="text1"/>
          <w:lang w:val="en-US"/>
        </w:rPr>
        <w:t>policy makers should pay attention in improving user expectation confirmation, perceived performance,</w:t>
      </w:r>
      <w:r w:rsidR="00D14714" w:rsidRPr="00BC0D76">
        <w:rPr>
          <w:color w:val="000000" w:themeColor="text1"/>
          <w:lang w:val="en-US"/>
        </w:rPr>
        <w:t xml:space="preserve"> </w:t>
      </w:r>
      <w:r w:rsidR="00D60C77" w:rsidRPr="00BC0D76">
        <w:rPr>
          <w:color w:val="000000" w:themeColor="text1"/>
          <w:lang w:val="en-US"/>
        </w:rPr>
        <w:t>visual attractiveness, communication quality and corporate reputation which in turn</w:t>
      </w:r>
      <w:r w:rsidR="00D14714" w:rsidRPr="00BC0D76">
        <w:rPr>
          <w:color w:val="000000" w:themeColor="text1"/>
          <w:lang w:val="en-US"/>
        </w:rPr>
        <w:t xml:space="preserve"> </w:t>
      </w:r>
      <w:r w:rsidR="00D60C77" w:rsidRPr="00BC0D76">
        <w:rPr>
          <w:color w:val="000000" w:themeColor="text1"/>
          <w:lang w:val="en-US"/>
        </w:rPr>
        <w:t>enhance satisfaction and boost digital banking user’s confidence to accept artificial intelligence</w:t>
      </w:r>
      <w:r w:rsidR="00D14714" w:rsidRPr="00BC0D76">
        <w:rPr>
          <w:color w:val="000000" w:themeColor="text1"/>
          <w:lang w:val="en-US"/>
        </w:rPr>
        <w:t xml:space="preserve"> </w:t>
      </w:r>
      <w:r w:rsidR="00D60C77" w:rsidRPr="00BC0D76">
        <w:rPr>
          <w:color w:val="000000" w:themeColor="text1"/>
          <w:lang w:val="en-US"/>
        </w:rPr>
        <w:t>enabled digital banking.</w:t>
      </w:r>
    </w:p>
    <w:p w14:paraId="796D6F92" w14:textId="1D3120F0" w:rsidR="00EA6E6D" w:rsidRPr="00BC0D76" w:rsidRDefault="00EA6E6D" w:rsidP="00EA6E6D">
      <w:pPr>
        <w:tabs>
          <w:tab w:val="num" w:pos="720"/>
        </w:tabs>
        <w:contextualSpacing/>
        <w:jc w:val="both"/>
        <w:rPr>
          <w:color w:val="000000" w:themeColor="text1"/>
          <w:lang w:val="en-US"/>
        </w:rPr>
      </w:pPr>
      <w:r w:rsidRPr="00BC0D76">
        <w:rPr>
          <w:color w:val="000000" w:themeColor="text1"/>
          <w:lang w:val="en-US"/>
        </w:rPr>
        <w:t>&lt;&lt; Table 6 &gt;&gt;</w:t>
      </w:r>
    </w:p>
    <w:p w14:paraId="790F6B38" w14:textId="77777777" w:rsidR="00EB28BB" w:rsidRPr="00BC0D76" w:rsidRDefault="00EB28BB" w:rsidP="00B04FEB">
      <w:pPr>
        <w:ind w:firstLine="357"/>
        <w:contextualSpacing/>
        <w:jc w:val="both"/>
        <w:rPr>
          <w:color w:val="000000" w:themeColor="text1"/>
          <w:lang w:val="en-US"/>
        </w:rPr>
      </w:pPr>
      <w:r w:rsidRPr="00BC0D76">
        <w:rPr>
          <w:color w:val="000000" w:themeColor="text1"/>
          <w:lang w:val="en-US"/>
        </w:rPr>
        <w:t xml:space="preserve">As a robustness check, we divided respondents into two groups: high satisfaction and low satisfaction. If the respondent's subjective rating was higher than 60%, we assigned a value of 1 (high satisfaction); if it was lower, we assigned a value of 0 (low satisfaction). We used logistic regression to examine the factors influencing high/low satisfaction. The results of the </w:t>
      </w:r>
      <w:r w:rsidRPr="00BC0D76">
        <w:rPr>
          <w:color w:val="000000" w:themeColor="text1"/>
          <w:lang w:val="en-US"/>
        </w:rPr>
        <w:lastRenderedPageBreak/>
        <w:t>logistic regression confirmed the importance of the factors shown in Table 6. We confirmed significant parameters related to AIdevelopment: -1.38 (p-value=0.03), and OnlineServices: 0.40 (p-value=0.01). The significant parameter was also obtained for PaymentsAvailability: 0.54 (p-value=0.05), indicating that the availability of card payments also has an important impact on digital satisfaction.</w:t>
      </w:r>
    </w:p>
    <w:p w14:paraId="5D63EF72" w14:textId="23DC39F7" w:rsidR="00C55F70" w:rsidRPr="00BC0D76" w:rsidRDefault="00C55F70" w:rsidP="00B04FEB">
      <w:pPr>
        <w:ind w:firstLine="357"/>
        <w:contextualSpacing/>
        <w:jc w:val="both"/>
        <w:rPr>
          <w:rFonts w:eastAsiaTheme="minorHAnsi"/>
          <w:noProof/>
          <w:color w:val="000000" w:themeColor="text1"/>
          <w:lang w:val="en-US" w:eastAsia="pl-PL"/>
        </w:rPr>
      </w:pPr>
      <w:r w:rsidRPr="00BC0D76">
        <w:rPr>
          <w:color w:val="000000" w:themeColor="text1"/>
          <w:lang w:val="en-US"/>
        </w:rPr>
        <w:t xml:space="preserve"> </w:t>
      </w:r>
      <w:r w:rsidRPr="00BC0D76">
        <w:rPr>
          <w:rFonts w:eastAsiaTheme="minorHAnsi"/>
          <w:noProof/>
          <w:color w:val="000000" w:themeColor="text1"/>
          <w:lang w:val="en-US" w:eastAsia="pl-PL"/>
        </w:rPr>
        <w:t xml:space="preserve">Another research method used to classify satisfied and dissatisfied people was a decision tree. The CART algorithm was used as the classification method and the tree was validated using 10-fold cross-validation.  Figure 1 shows a graph of the classification tree diagram. We can see that the respondents who are satisfied with digitalization are relatively young, highly rate government services, and are not afraid of the development of artificial intelligence. Older respondents who rate the availability of card payments in the country highly are also classified as satisfied with digitalization. Respondents who rate government solutions low and are pessimistic about their ability to adopt new technologies are classified as dissatisfied. </w:t>
      </w:r>
    </w:p>
    <w:p w14:paraId="52A86E27" w14:textId="37F9132F" w:rsidR="00CF07CE" w:rsidRPr="00BC0D76" w:rsidRDefault="00CF07CE" w:rsidP="00CF07CE">
      <w:pPr>
        <w:contextualSpacing/>
        <w:jc w:val="both"/>
        <w:rPr>
          <w:rFonts w:eastAsiaTheme="minorHAnsi"/>
          <w:noProof/>
          <w:color w:val="000000" w:themeColor="text1"/>
          <w:lang w:val="en-US" w:eastAsia="pl-PL"/>
        </w:rPr>
      </w:pPr>
      <w:r w:rsidRPr="00BC0D76">
        <w:rPr>
          <w:rFonts w:eastAsiaTheme="minorHAnsi"/>
          <w:noProof/>
          <w:color w:val="000000" w:themeColor="text1"/>
          <w:lang w:val="en-US" w:eastAsia="pl-PL"/>
        </w:rPr>
        <w:t>&lt;&lt; Figure 1 &gt;&gt;</w:t>
      </w:r>
    </w:p>
    <w:p w14:paraId="09859B96" w14:textId="37415C76" w:rsidR="00C55F70" w:rsidRPr="00BC0D76" w:rsidRDefault="00C55F70" w:rsidP="00B04FEB">
      <w:pPr>
        <w:ind w:firstLine="357"/>
        <w:contextualSpacing/>
        <w:jc w:val="both"/>
        <w:rPr>
          <w:color w:val="000000" w:themeColor="text1"/>
          <w:lang w:val="en-US"/>
        </w:rPr>
      </w:pPr>
      <w:r w:rsidRPr="00BC0D76">
        <w:rPr>
          <w:color w:val="000000" w:themeColor="text1"/>
          <w:lang w:val="en-US"/>
        </w:rPr>
        <w:t>Figure 2 shows the ranking of the variables that are important in the classification procedure. It can be seen that OnlineServices and PaymentAvailability have the greatest impact on the classification of satisfied and dissatisfied respondents. Similar to the logistic regression results, these two variables are shown to be important. In the classification procedure performed by the CART algorithm, Age has the smallest effect.</w:t>
      </w:r>
    </w:p>
    <w:p w14:paraId="6184E0C6" w14:textId="16C34913" w:rsidR="00806CAF" w:rsidRPr="00BC0D76" w:rsidRDefault="00806CAF" w:rsidP="00806CAF">
      <w:pPr>
        <w:contextualSpacing/>
        <w:jc w:val="both"/>
        <w:rPr>
          <w:color w:val="000000" w:themeColor="text1"/>
          <w:lang w:val="en-US"/>
        </w:rPr>
      </w:pPr>
      <w:r w:rsidRPr="00BC0D76">
        <w:rPr>
          <w:color w:val="000000" w:themeColor="text1"/>
          <w:lang w:val="en-US"/>
        </w:rPr>
        <w:t>&lt;&lt; Figure 2 &gt;&gt;</w:t>
      </w:r>
    </w:p>
    <w:p w14:paraId="18DFB97B" w14:textId="18FB6CB4" w:rsidR="00836E0B" w:rsidRPr="00BC0D76" w:rsidRDefault="00806CAF" w:rsidP="00B04FEB">
      <w:pPr>
        <w:ind w:firstLine="357"/>
        <w:contextualSpacing/>
        <w:jc w:val="both"/>
        <w:rPr>
          <w:color w:val="000000" w:themeColor="text1"/>
          <w:lang w:val="en-US"/>
        </w:rPr>
      </w:pPr>
      <w:r w:rsidRPr="00BC0D76">
        <w:rPr>
          <w:color w:val="000000" w:themeColor="text1"/>
          <w:lang w:val="en-US"/>
        </w:rPr>
        <w:t xml:space="preserve">The results show that online government services are one of the most important factors contributing to individual satisfaction. Digital Platform for public services, Trusted Profile, </w:t>
      </w:r>
      <w:r w:rsidR="00191AA0" w:rsidRPr="00BC0D76">
        <w:rPr>
          <w:color w:val="000000" w:themeColor="text1"/>
          <w:lang w:val="en-US"/>
        </w:rPr>
        <w:br/>
      </w:r>
      <w:r w:rsidRPr="00BC0D76">
        <w:rPr>
          <w:color w:val="000000" w:themeColor="text1"/>
          <w:lang w:val="en-US"/>
        </w:rPr>
        <w:t>E-Tax Office, Online Patient Account, Digital IDs are all solutions that make everyday life easier.</w:t>
      </w:r>
      <w:r w:rsidR="00191AA0" w:rsidRPr="00BC0D76">
        <w:rPr>
          <w:color w:val="000000" w:themeColor="text1"/>
          <w:lang w:val="en-US"/>
        </w:rPr>
        <w:t xml:space="preserve"> The relationship between satisfaction and e-government is also observed in other countries. </w:t>
      </w:r>
      <w:r w:rsidR="00865759" w:rsidRPr="00BC0D76">
        <w:rPr>
          <w:color w:val="000000" w:themeColor="text1"/>
          <w:lang w:val="en-US"/>
        </w:rPr>
        <w:t>Based on surveys in Sweden, Bernhard et al.</w:t>
      </w:r>
      <w:r w:rsidR="004D0241" w:rsidRPr="00BC0D76">
        <w:rPr>
          <w:color w:val="000000" w:themeColor="text1"/>
          <w:lang w:val="en-US"/>
        </w:rPr>
        <w:t xml:space="preserve"> (2018)</w:t>
      </w:r>
      <w:r w:rsidR="00865759" w:rsidRPr="00BC0D76">
        <w:rPr>
          <w:color w:val="000000" w:themeColor="text1"/>
          <w:lang w:val="en-US"/>
        </w:rPr>
        <w:t xml:space="preserve"> showed that there is </w:t>
      </w:r>
      <w:r w:rsidR="004D0241" w:rsidRPr="00BC0D76">
        <w:rPr>
          <w:color w:val="000000" w:themeColor="text1"/>
          <w:lang w:val="en-US"/>
        </w:rPr>
        <w:br/>
      </w:r>
      <w:r w:rsidR="00865759" w:rsidRPr="00BC0D76">
        <w:rPr>
          <w:color w:val="000000" w:themeColor="text1"/>
          <w:lang w:val="en-US"/>
        </w:rPr>
        <w:lastRenderedPageBreak/>
        <w:t>a relationship between the level of e-government in municipalities and the perceived satisfaction of their residents. According to their study, the level of digitalization is related to several dimensions of citizen satisfaction: satisfaction with life in the municipality, satisfaction with government performance, and satisfaction with transparency and influence. According to Ma and Zheng (2017), in European countries, highly ranked e-government is positively perceived by citizens. There, satisfaction is particularly related to e-service and e-participation.</w:t>
      </w:r>
      <w:r w:rsidR="008E650B" w:rsidRPr="00BC0D76">
        <w:rPr>
          <w:color w:val="000000" w:themeColor="text1"/>
          <w:lang w:val="en-US"/>
        </w:rPr>
        <w:t xml:space="preserve"> Thus, these analyses indicate that further development of online government services can contribute to citizens' satisfaction with </w:t>
      </w:r>
      <w:r w:rsidR="00DB75CC" w:rsidRPr="00BC0D76">
        <w:rPr>
          <w:color w:val="000000" w:themeColor="text1"/>
          <w:lang w:val="en-US"/>
        </w:rPr>
        <w:t>digitalization</w:t>
      </w:r>
      <w:r w:rsidR="008E650B" w:rsidRPr="00BC0D76">
        <w:rPr>
          <w:color w:val="000000" w:themeColor="text1"/>
          <w:lang w:val="en-US"/>
        </w:rPr>
        <w:t>.</w:t>
      </w:r>
    </w:p>
    <w:p w14:paraId="6A1EBAC5" w14:textId="3CF4255A" w:rsidR="00132DAF" w:rsidRPr="00BC0D76" w:rsidRDefault="00132DAF" w:rsidP="00B04FEB">
      <w:pPr>
        <w:rPr>
          <w:rFonts w:eastAsiaTheme="minorHAnsi"/>
          <w:b/>
          <w:color w:val="000000" w:themeColor="text1"/>
          <w:lang w:val="en-US"/>
        </w:rPr>
      </w:pPr>
      <w:r w:rsidRPr="00BC0D76">
        <w:rPr>
          <w:rFonts w:eastAsiaTheme="minorEastAsia"/>
          <w:b/>
          <w:color w:val="000000" w:themeColor="text1"/>
          <w:lang w:val="en-US" w:eastAsia="en-US"/>
        </w:rPr>
        <w:t>Fear Factors</w:t>
      </w:r>
    </w:p>
    <w:p w14:paraId="5E0B9125" w14:textId="0EDEA0FF" w:rsidR="00FE6265" w:rsidRPr="00BC0D76" w:rsidRDefault="00FE6265" w:rsidP="00B04FEB">
      <w:pPr>
        <w:ind w:firstLine="357"/>
        <w:jc w:val="both"/>
        <w:rPr>
          <w:rFonts w:eastAsiaTheme="minorEastAsia"/>
          <w:color w:val="000000" w:themeColor="text1"/>
          <w:lang w:val="en-US" w:eastAsia="en-US"/>
        </w:rPr>
      </w:pPr>
      <w:r w:rsidRPr="00BC0D76">
        <w:rPr>
          <w:rFonts w:eastAsiaTheme="minorEastAsia"/>
          <w:color w:val="000000" w:themeColor="text1"/>
          <w:lang w:val="en-US" w:eastAsia="en-US"/>
        </w:rPr>
        <w:t xml:space="preserve">Some correlation tests performed between Fear and quantitative variables document </w:t>
      </w:r>
      <w:r w:rsidR="00191AA0" w:rsidRPr="00BC0D76">
        <w:rPr>
          <w:rFonts w:eastAsiaTheme="minorEastAsia"/>
          <w:color w:val="000000" w:themeColor="text1"/>
          <w:lang w:val="en-US" w:eastAsia="en-US"/>
        </w:rPr>
        <w:br/>
      </w:r>
      <w:r w:rsidRPr="00BC0D76">
        <w:rPr>
          <w:rFonts w:eastAsiaTheme="minorEastAsia"/>
          <w:color w:val="000000" w:themeColor="text1"/>
          <w:lang w:val="en-US" w:eastAsia="en-US"/>
        </w:rPr>
        <w:t>a significant correlation for Stealing (r=0.31). Taking into account the qualitative variables, Kruskal-Wallis test results show that the level of fear is significantly different between men and women (p-value=0.01) and between two groups of people who are afraid and not afraid of: the development of artificial intelligence (p-value=0.00), job loss (p-value=0.04), internet surveillance and spyware (p-value=0.08).</w:t>
      </w:r>
    </w:p>
    <w:p w14:paraId="168DE7D5" w14:textId="5F26341A" w:rsidR="00820379" w:rsidRPr="00BC0D76" w:rsidRDefault="00FE6265" w:rsidP="00B04FEB">
      <w:pPr>
        <w:ind w:firstLine="357"/>
        <w:jc w:val="both"/>
        <w:rPr>
          <w:rFonts w:eastAsiaTheme="minorEastAsia"/>
          <w:color w:val="000000" w:themeColor="text1"/>
          <w:lang w:val="en-US" w:eastAsia="en-US"/>
        </w:rPr>
      </w:pPr>
      <w:r w:rsidRPr="00BC0D76">
        <w:rPr>
          <w:rFonts w:eastAsiaTheme="minorEastAsia"/>
          <w:color w:val="000000" w:themeColor="text1"/>
          <w:lang w:val="en-US" w:eastAsia="en-US"/>
        </w:rPr>
        <w:t>When the dummy variables related to the Gender, JobLoss, SurveillanceSpyware and AIdevelopment are considered with Stealing in the linear regression model (Table 7), we document a strong impact of the AIdevelopment variable (p-value=0.00), JobLoss (p-value=0.06) and Gender (p-value=0.05) on the level of fear. The parameter related to Stealing is also statistically significant (p-value=0.04). Therefore, it can be concluded that the main impact on fear is due to stealing personal data and information (positive), fear of the development of artificial intelligence (positive), job loss (positive). A negative sign for the gender variable (Female-0, Male-1) indicates that the fear of women is significantly greater than the fear of men.</w:t>
      </w:r>
    </w:p>
    <w:p w14:paraId="57A9B1E5" w14:textId="7E5A6CF6" w:rsidR="00C05EDF" w:rsidRPr="00BC0D76" w:rsidRDefault="00C05EDF" w:rsidP="00C05EDF">
      <w:pPr>
        <w:jc w:val="both"/>
        <w:rPr>
          <w:rFonts w:eastAsiaTheme="minorEastAsia"/>
          <w:color w:val="000000" w:themeColor="text1"/>
          <w:lang w:val="en-US" w:eastAsia="en-US"/>
        </w:rPr>
      </w:pPr>
      <w:r w:rsidRPr="00BC0D76">
        <w:rPr>
          <w:rFonts w:eastAsiaTheme="minorEastAsia"/>
          <w:color w:val="000000" w:themeColor="text1"/>
          <w:lang w:val="en-US" w:eastAsia="en-US"/>
        </w:rPr>
        <w:t>&lt;&lt; Table 7 &gt;&gt;</w:t>
      </w:r>
    </w:p>
    <w:p w14:paraId="35EAC477" w14:textId="77777777" w:rsidR="00AE69A8" w:rsidRPr="00BC0D76" w:rsidRDefault="00AE69A8" w:rsidP="00B04FEB">
      <w:pPr>
        <w:ind w:firstLine="357"/>
        <w:contextualSpacing/>
        <w:jc w:val="both"/>
        <w:rPr>
          <w:color w:val="000000" w:themeColor="text1"/>
          <w:lang w:val="en-US"/>
        </w:rPr>
      </w:pPr>
      <w:r w:rsidRPr="00BC0D76">
        <w:rPr>
          <w:color w:val="000000" w:themeColor="text1"/>
          <w:lang w:val="en-US"/>
        </w:rPr>
        <w:lastRenderedPageBreak/>
        <w:t xml:space="preserve">As a robustness check, we also divided the respondents into two groups: high fear and low fear. However, the division was done in a different way than in the case of the satisfaction study. If the respondent's subjective rating was higher than 40%, we assigned a value of 1 (high fear), if lower, 0 (low fear). This categorization was based on Fear values which were relatively low. Next, using the logistic regression model, we confirmed the statistical significance of only one of the indicators shown in the regression model. We obtained a significant parameter only for AIdevelopment: 1.48 (p-value=0.01). </w:t>
      </w:r>
    </w:p>
    <w:p w14:paraId="2FC3C75D" w14:textId="327C78FE" w:rsidR="00A34E24" w:rsidRPr="00BC0D76" w:rsidRDefault="001F2EF4" w:rsidP="00B04FEB">
      <w:pPr>
        <w:ind w:firstLine="357"/>
        <w:contextualSpacing/>
        <w:jc w:val="both"/>
        <w:rPr>
          <w:color w:val="000000" w:themeColor="text1"/>
          <w:lang w:val="en-US"/>
        </w:rPr>
      </w:pPr>
      <w:r w:rsidRPr="00BC0D76">
        <w:rPr>
          <w:color w:val="000000" w:themeColor="text1"/>
          <w:lang w:val="en-US"/>
        </w:rPr>
        <w:t>Taking into account nonlinearity between variables (which is required in previous methodology), t</w:t>
      </w:r>
      <w:r w:rsidR="00A34E24" w:rsidRPr="00BC0D76">
        <w:rPr>
          <w:color w:val="000000" w:themeColor="text1"/>
          <w:lang w:val="en-US"/>
        </w:rPr>
        <w:t xml:space="preserve">he CART algorithm was used to classify the respondents into two groups: people who are afraid of digitalization and those who are not afraid. Figure 3 shows a graph of the classification tree diagram.  It can be seen that in the group of women who are afraid of the development of artificial intelligence and online spying and surveillance, there are more people who are afraid of digitalization.  </w:t>
      </w:r>
    </w:p>
    <w:p w14:paraId="10B38E09" w14:textId="63D2DC17" w:rsidR="00005C3E" w:rsidRPr="00BC0D76" w:rsidRDefault="00A34E24" w:rsidP="00B04FEB">
      <w:pPr>
        <w:ind w:firstLine="357"/>
        <w:contextualSpacing/>
        <w:jc w:val="both"/>
        <w:rPr>
          <w:color w:val="000000" w:themeColor="text1"/>
          <w:lang w:val="en-US"/>
        </w:rPr>
      </w:pPr>
      <w:r w:rsidRPr="00BC0D76">
        <w:rPr>
          <w:color w:val="000000" w:themeColor="text1"/>
          <w:lang w:val="en-US"/>
        </w:rPr>
        <w:t>On the other hand, respondents who are afraid of the development of artificial intelligence, but not afraid of surveillance and spyware, are classified in the group of respondents who are not afraid of digital transformation. All respondents who are not afraid of the development of artificial intelligence and are not afraid of stealing personal data and information are classified as not afraid of digital transformation.</w:t>
      </w:r>
    </w:p>
    <w:p w14:paraId="2B5255CB" w14:textId="46DE2769" w:rsidR="00B10A43" w:rsidRPr="00BC0D76" w:rsidRDefault="00B10A43" w:rsidP="00B10A43">
      <w:pPr>
        <w:contextualSpacing/>
        <w:jc w:val="both"/>
        <w:rPr>
          <w:color w:val="000000" w:themeColor="text1"/>
          <w:lang w:val="en-US"/>
        </w:rPr>
      </w:pPr>
      <w:r w:rsidRPr="00BC0D76">
        <w:rPr>
          <w:color w:val="000000" w:themeColor="text1"/>
          <w:lang w:val="en-US"/>
        </w:rPr>
        <w:t>&lt;&lt; Figure 3 &gt;&gt;</w:t>
      </w:r>
    </w:p>
    <w:p w14:paraId="071FF521" w14:textId="3102EF4E" w:rsidR="00054854" w:rsidRPr="00BC0D76" w:rsidRDefault="00A34E24" w:rsidP="00054854">
      <w:pPr>
        <w:ind w:firstLine="357"/>
        <w:contextualSpacing/>
        <w:jc w:val="both"/>
        <w:rPr>
          <w:color w:val="000000" w:themeColor="text1"/>
          <w:lang w:val="en-US"/>
        </w:rPr>
      </w:pPr>
      <w:r w:rsidRPr="00BC0D76">
        <w:rPr>
          <w:color w:val="000000" w:themeColor="text1"/>
          <w:lang w:val="en-US"/>
        </w:rPr>
        <w:t xml:space="preserve">Figure 4 shows the ranking of the variables that are important in the classification procedure. It can be seen that Stealing and SurveillanceSpyware have the greatest impact on the classification of  respondents who are afraid and not afraid </w:t>
      </w:r>
      <w:r w:rsidR="001F2EF4" w:rsidRPr="00BC0D76">
        <w:rPr>
          <w:color w:val="000000" w:themeColor="text1"/>
          <w:lang w:val="en-US"/>
        </w:rPr>
        <w:t xml:space="preserve">of </w:t>
      </w:r>
      <w:r w:rsidRPr="00BC0D76">
        <w:rPr>
          <w:color w:val="000000" w:themeColor="text1"/>
          <w:lang w:val="en-US"/>
        </w:rPr>
        <w:t>digital transformation</w:t>
      </w:r>
      <w:r w:rsidR="001F2EF4" w:rsidRPr="00BC0D76">
        <w:rPr>
          <w:color w:val="000000" w:themeColor="text1"/>
          <w:lang w:val="en-US"/>
        </w:rPr>
        <w:t xml:space="preserve">. </w:t>
      </w:r>
    </w:p>
    <w:p w14:paraId="64F07AF3" w14:textId="482F962B" w:rsidR="00572DE1" w:rsidRPr="00BC0D76" w:rsidRDefault="005E1484" w:rsidP="005E1484">
      <w:pPr>
        <w:contextualSpacing/>
        <w:jc w:val="both"/>
        <w:rPr>
          <w:color w:val="000000" w:themeColor="text1"/>
          <w:lang w:val="en-US"/>
        </w:rPr>
      </w:pPr>
      <w:r w:rsidRPr="00BC0D76">
        <w:rPr>
          <w:color w:val="000000" w:themeColor="text1"/>
          <w:lang w:val="en-US"/>
        </w:rPr>
        <w:t>&lt;&lt; Figure 4 &gt;&gt;</w:t>
      </w:r>
    </w:p>
    <w:p w14:paraId="32AF13F8" w14:textId="6571FF0B" w:rsidR="000E1E42" w:rsidRPr="00BC0D76" w:rsidRDefault="00572DE1" w:rsidP="00B04FEB">
      <w:pPr>
        <w:ind w:firstLine="357"/>
        <w:jc w:val="both"/>
        <w:rPr>
          <w:rFonts w:eastAsiaTheme="minorHAnsi"/>
          <w:bCs/>
          <w:color w:val="000000" w:themeColor="text1"/>
          <w:lang w:val="en-US"/>
        </w:rPr>
      </w:pPr>
      <w:r w:rsidRPr="00BC0D76">
        <w:rPr>
          <w:rFonts w:eastAsiaTheme="minorHAnsi"/>
          <w:bCs/>
          <w:color w:val="000000" w:themeColor="text1"/>
          <w:lang w:val="en-US"/>
        </w:rPr>
        <w:t xml:space="preserve">Analyzing the results presented in Figures 3 and 4, we notice that the variable AIdevelopment (whose importance was shown in the previous analysis) influences the choice </w:t>
      </w:r>
      <w:r w:rsidRPr="00BC0D76">
        <w:rPr>
          <w:rFonts w:eastAsiaTheme="minorHAnsi"/>
          <w:bCs/>
          <w:color w:val="000000" w:themeColor="text1"/>
          <w:lang w:val="en-US"/>
        </w:rPr>
        <w:lastRenderedPageBreak/>
        <w:t>of the classification path of the respondents. However, it is the Stealing and SurveillanceSpyware factors that are the most important in the classification process.</w:t>
      </w:r>
    </w:p>
    <w:p w14:paraId="0E8DB546" w14:textId="18294D58" w:rsidR="00436462" w:rsidRPr="00BC0D76" w:rsidRDefault="00436462" w:rsidP="00436462">
      <w:pPr>
        <w:ind w:firstLine="357"/>
        <w:contextualSpacing/>
        <w:jc w:val="both"/>
        <w:rPr>
          <w:color w:val="000000" w:themeColor="text1"/>
          <w:lang w:val="en-US"/>
        </w:rPr>
      </w:pPr>
      <w:r w:rsidRPr="00BC0D76">
        <w:rPr>
          <w:color w:val="000000" w:themeColor="text1"/>
          <w:lang w:val="en-US"/>
        </w:rPr>
        <w:t>Studies on privacy concerns related to digital transformation, referring to specific digital solutions, were also conducted by Tronnier et al. (2022) and Kumar et al. (2023). Tronnier et al. (2022) analy</w:t>
      </w:r>
      <w:r w:rsidR="008F598C" w:rsidRPr="00BC0D76">
        <w:rPr>
          <w:color w:val="000000" w:themeColor="text1"/>
          <w:lang w:val="en-US"/>
        </w:rPr>
        <w:t>z</w:t>
      </w:r>
      <w:r w:rsidRPr="00BC0D76">
        <w:rPr>
          <w:color w:val="000000" w:themeColor="text1"/>
          <w:lang w:val="en-US"/>
        </w:rPr>
        <w:t xml:space="preserve">ed the influence of privacy concerns and different dimensions of currency-related trust on individuals’ willingness to use Central Bank Digital Currency (a digital euro). Empirical results of this study indicate that multiple antecedents are associated with privacy concerns regarding the use of digital euro that in turn influence intention to adopt it. Kumar et all. (2023) have investigated how the adoption of digital conferencing tools relates to user information privacy concerns against security incidents and coping appraisal. The authors found that perceived benefits, trusting beliefs, and personal Internet interest increase intention to use digital conferencing software while risk beliefs decrease behavioral intentions. Thus, these analyses indicated that privacy concerns such as information stealing or spyware and surveillance, are perceived as the key fear factors related to digital transformation. </w:t>
      </w:r>
    </w:p>
    <w:p w14:paraId="58A35F59" w14:textId="77777777" w:rsidR="00436462" w:rsidRPr="00BC0D76" w:rsidRDefault="00436462" w:rsidP="00B04FEB">
      <w:pPr>
        <w:ind w:firstLine="357"/>
        <w:jc w:val="both"/>
        <w:rPr>
          <w:rFonts w:eastAsiaTheme="minorHAnsi"/>
          <w:bCs/>
          <w:color w:val="000000" w:themeColor="text1"/>
          <w:lang w:val="en-US"/>
        </w:rPr>
      </w:pPr>
    </w:p>
    <w:p w14:paraId="14AEF0B8" w14:textId="3816155C" w:rsidR="00466D88" w:rsidRPr="00BC0D76" w:rsidRDefault="00466D88" w:rsidP="00B04FEB">
      <w:pPr>
        <w:rPr>
          <w:rFonts w:eastAsiaTheme="minorHAnsi"/>
          <w:b/>
          <w:color w:val="000000" w:themeColor="text1"/>
          <w:lang w:val="en-US"/>
        </w:rPr>
      </w:pPr>
      <w:r w:rsidRPr="00BC0D76">
        <w:rPr>
          <w:rFonts w:eastAsiaTheme="minorEastAsia"/>
          <w:b/>
          <w:color w:val="000000" w:themeColor="text1"/>
          <w:lang w:val="en-US" w:eastAsia="en-US"/>
        </w:rPr>
        <w:t>Sentiment Indicator</w:t>
      </w:r>
    </w:p>
    <w:p w14:paraId="25B7BBDE" w14:textId="3A02C594" w:rsidR="00466D88" w:rsidRPr="00BC0D76" w:rsidRDefault="002C27B9" w:rsidP="00B04FEB">
      <w:pPr>
        <w:ind w:firstLine="357"/>
        <w:jc w:val="both"/>
        <w:rPr>
          <w:color w:val="000000" w:themeColor="text1"/>
          <w:lang w:val="en-US"/>
        </w:rPr>
      </w:pPr>
      <w:r w:rsidRPr="00BC0D76">
        <w:rPr>
          <w:color w:val="000000" w:themeColor="text1"/>
          <w:lang w:val="en-US"/>
        </w:rPr>
        <w:t>In this study, we propose the construction of a sentiment factor derived from individuals' subjective assessment of fear and satisfaction with digital transformation.</w:t>
      </w:r>
      <w:r w:rsidR="005B6D17" w:rsidRPr="00BC0D76">
        <w:rPr>
          <w:color w:val="000000" w:themeColor="text1"/>
          <w:lang w:val="en-US"/>
        </w:rPr>
        <w:t xml:space="preserve"> Based on </w:t>
      </w:r>
      <w:r w:rsidR="00D97247" w:rsidRPr="00BC0D76">
        <w:rPr>
          <w:color w:val="000000" w:themeColor="text1"/>
          <w:lang w:val="en-US"/>
        </w:rPr>
        <w:t>survey data</w:t>
      </w:r>
      <w:r w:rsidR="005B6D17" w:rsidRPr="00BC0D76">
        <w:rPr>
          <w:color w:val="000000" w:themeColor="text1"/>
          <w:lang w:val="en-US"/>
        </w:rPr>
        <w:t xml:space="preserve">, we </w:t>
      </w:r>
      <w:r w:rsidR="00D97247" w:rsidRPr="00BC0D76">
        <w:rPr>
          <w:color w:val="000000" w:themeColor="text1"/>
          <w:lang w:val="en-US"/>
        </w:rPr>
        <w:t>can build</w:t>
      </w:r>
      <w:r w:rsidR="005B6D17" w:rsidRPr="00BC0D76">
        <w:rPr>
          <w:color w:val="000000" w:themeColor="text1"/>
          <w:lang w:val="en-US"/>
        </w:rPr>
        <w:t xml:space="preserve"> the sentiment indicator</w:t>
      </w:r>
      <w:r w:rsidR="00D97247" w:rsidRPr="00BC0D76">
        <w:rPr>
          <w:color w:val="000000" w:themeColor="text1"/>
          <w:lang w:val="en-US"/>
        </w:rPr>
        <w:t xml:space="preserve"> as</w:t>
      </w:r>
      <w:r w:rsidR="005B6D17" w:rsidRPr="00BC0D76">
        <w:rPr>
          <w:color w:val="000000" w:themeColor="text1"/>
          <w:lang w:val="en-US"/>
        </w:rPr>
        <w:t>:</w:t>
      </w:r>
    </w:p>
    <w:p w14:paraId="054195F7" w14:textId="4335A913" w:rsidR="00163470" w:rsidRPr="00BC0D76" w:rsidRDefault="00163470" w:rsidP="00B04FEB">
      <w:pPr>
        <w:rPr>
          <w:rFonts w:eastAsiaTheme="minorEastAsia"/>
          <w:b/>
          <w:bCs/>
          <w:iCs/>
          <w:color w:val="000000" w:themeColor="text1"/>
          <w:lang w:val="en-US"/>
        </w:rPr>
      </w:pPr>
      <m:oMathPara>
        <m:oMathParaPr>
          <m:jc m:val="centerGroup"/>
        </m:oMathParaPr>
        <m:oMath>
          <m:r>
            <m:rPr>
              <m:sty m:val="bi"/>
            </m:rPr>
            <w:rPr>
              <w:rFonts w:ascii="Cambria Math" w:eastAsiaTheme="minorHAnsi" w:hAnsi="Cambria Math"/>
              <w:color w:val="000000" w:themeColor="text1"/>
              <w:lang w:val="en-US"/>
            </w:rPr>
            <m:t>SI=</m:t>
          </m:r>
          <m:f>
            <m:fPr>
              <m:ctrlPr>
                <w:rPr>
                  <w:rFonts w:ascii="Cambria Math" w:eastAsiaTheme="minorHAnsi" w:hAnsi="Cambria Math"/>
                  <w:b/>
                  <w:bCs/>
                  <w:i/>
                  <w:iCs/>
                  <w:color w:val="000000" w:themeColor="text1"/>
                  <w:lang w:val="en-US"/>
                </w:rPr>
              </m:ctrlPr>
            </m:fPr>
            <m:num>
              <m:r>
                <m:rPr>
                  <m:sty m:val="bi"/>
                </m:rPr>
                <w:rPr>
                  <w:rFonts w:ascii="Cambria Math" w:eastAsiaTheme="minorHAnsi" w:hAnsi="Cambria Math"/>
                  <w:color w:val="000000" w:themeColor="text1"/>
                  <w:lang w:val="en-US"/>
                </w:rPr>
                <m:t>1</m:t>
              </m:r>
            </m:num>
            <m:den>
              <m:r>
                <m:rPr>
                  <m:sty m:val="bi"/>
                </m:rPr>
                <w:rPr>
                  <w:rFonts w:ascii="Cambria Math" w:eastAsiaTheme="minorHAnsi" w:hAnsi="Cambria Math"/>
                  <w:color w:val="000000" w:themeColor="text1"/>
                  <w:lang w:val="en-US"/>
                </w:rPr>
                <m:t>N</m:t>
              </m:r>
            </m:den>
          </m:f>
          <m:nary>
            <m:naryPr>
              <m:chr m:val="∑"/>
              <m:ctrlPr>
                <w:rPr>
                  <w:rFonts w:ascii="Cambria Math" w:eastAsiaTheme="minorHAnsi" w:hAnsi="Cambria Math"/>
                  <w:b/>
                  <w:bCs/>
                  <w:i/>
                  <w:iCs/>
                  <w:color w:val="000000" w:themeColor="text1"/>
                  <w:lang w:val="en-US"/>
                </w:rPr>
              </m:ctrlPr>
            </m:naryPr>
            <m:sub>
              <m:r>
                <m:rPr>
                  <m:sty m:val="bi"/>
                </m:rPr>
                <w:rPr>
                  <w:rFonts w:ascii="Cambria Math" w:eastAsiaTheme="minorHAnsi" w:hAnsi="Cambria Math"/>
                  <w:color w:val="000000" w:themeColor="text1"/>
                  <w:lang w:val="en-US"/>
                </w:rPr>
                <m:t>i=1</m:t>
              </m:r>
            </m:sub>
            <m:sup>
              <m:r>
                <m:rPr>
                  <m:sty m:val="bi"/>
                </m:rPr>
                <w:rPr>
                  <w:rFonts w:ascii="Cambria Math" w:eastAsiaTheme="minorHAnsi" w:hAnsi="Cambria Math"/>
                  <w:color w:val="000000" w:themeColor="text1"/>
                  <w:lang w:val="en-US"/>
                </w:rPr>
                <m:t>N</m:t>
              </m:r>
            </m:sup>
            <m:e>
              <m:d>
                <m:dPr>
                  <m:ctrlPr>
                    <w:rPr>
                      <w:rFonts w:ascii="Cambria Math" w:eastAsiaTheme="minorHAnsi" w:hAnsi="Cambria Math"/>
                      <w:b/>
                      <w:bCs/>
                      <w:i/>
                      <w:iCs/>
                      <w:color w:val="000000" w:themeColor="text1"/>
                      <w:lang w:val="en-US"/>
                    </w:rPr>
                  </m:ctrlPr>
                </m:dPr>
                <m:e>
                  <m:sSub>
                    <m:sSubPr>
                      <m:ctrlPr>
                        <w:rPr>
                          <w:rFonts w:ascii="Cambria Math" w:eastAsiaTheme="minorHAnsi" w:hAnsi="Cambria Math"/>
                          <w:b/>
                          <w:bCs/>
                          <w:i/>
                          <w:iCs/>
                          <w:color w:val="000000" w:themeColor="text1"/>
                          <w:lang w:val="en-US"/>
                        </w:rPr>
                      </m:ctrlPr>
                    </m:sSubPr>
                    <m:e>
                      <m:r>
                        <m:rPr>
                          <m:sty m:val="bi"/>
                        </m:rPr>
                        <w:rPr>
                          <w:rFonts w:ascii="Cambria Math" w:eastAsiaTheme="minorHAnsi" w:hAnsi="Cambria Math"/>
                          <w:color w:val="000000" w:themeColor="text1"/>
                          <w:lang w:val="en-US"/>
                        </w:rPr>
                        <m:t>S</m:t>
                      </m:r>
                    </m:e>
                    <m:sub>
                      <m:r>
                        <m:rPr>
                          <m:sty m:val="bi"/>
                        </m:rPr>
                        <w:rPr>
                          <w:rFonts w:ascii="Cambria Math" w:eastAsiaTheme="minorHAnsi" w:hAnsi="Cambria Math"/>
                          <w:color w:val="000000" w:themeColor="text1"/>
                          <w:lang w:val="en-US"/>
                        </w:rPr>
                        <m:t>i</m:t>
                      </m:r>
                    </m:sub>
                  </m:sSub>
                  <m:r>
                    <m:rPr>
                      <m:sty m:val="bi"/>
                    </m:rPr>
                    <w:rPr>
                      <w:rFonts w:ascii="Cambria Math" w:eastAsiaTheme="minorHAnsi" w:hAnsi="Cambria Math"/>
                      <w:color w:val="000000" w:themeColor="text1"/>
                      <w:lang w:val="en-US"/>
                    </w:rPr>
                    <m:t>-</m:t>
                  </m:r>
                  <m:sSub>
                    <m:sSubPr>
                      <m:ctrlPr>
                        <w:rPr>
                          <w:rFonts w:ascii="Cambria Math" w:eastAsiaTheme="minorHAnsi" w:hAnsi="Cambria Math"/>
                          <w:b/>
                          <w:bCs/>
                          <w:i/>
                          <w:iCs/>
                          <w:color w:val="000000" w:themeColor="text1"/>
                          <w:lang w:val="en-US"/>
                        </w:rPr>
                      </m:ctrlPr>
                    </m:sSubPr>
                    <m:e>
                      <m:r>
                        <m:rPr>
                          <m:sty m:val="bi"/>
                        </m:rPr>
                        <w:rPr>
                          <w:rFonts w:ascii="Cambria Math" w:eastAsiaTheme="minorHAnsi" w:hAnsi="Cambria Math"/>
                          <w:color w:val="000000" w:themeColor="text1"/>
                          <w:lang w:val="en-US"/>
                        </w:rPr>
                        <m:t>F</m:t>
                      </m:r>
                    </m:e>
                    <m:sub>
                      <m:r>
                        <m:rPr>
                          <m:sty m:val="bi"/>
                        </m:rPr>
                        <w:rPr>
                          <w:rFonts w:ascii="Cambria Math" w:eastAsiaTheme="minorHAnsi" w:hAnsi="Cambria Math"/>
                          <w:color w:val="000000" w:themeColor="text1"/>
                          <w:lang w:val="en-US"/>
                        </w:rPr>
                        <m:t>i</m:t>
                      </m:r>
                    </m:sub>
                  </m:sSub>
                </m:e>
              </m:d>
            </m:e>
          </m:nary>
        </m:oMath>
      </m:oMathPara>
    </w:p>
    <w:p w14:paraId="17629071" w14:textId="77777777" w:rsidR="00D97247" w:rsidRPr="00BC0D76" w:rsidRDefault="005B6D17" w:rsidP="00B04FEB">
      <w:pPr>
        <w:jc w:val="both"/>
        <w:rPr>
          <w:color w:val="000000" w:themeColor="text1"/>
          <w:lang w:val="en-US"/>
        </w:rPr>
      </w:pPr>
      <w:r w:rsidRPr="00BC0D76">
        <w:rPr>
          <w:color w:val="000000" w:themeColor="text1"/>
          <w:lang w:val="en-US"/>
        </w:rPr>
        <w:t xml:space="preserve">where: </w:t>
      </w:r>
      <m:oMath>
        <m:sSub>
          <m:sSubPr>
            <m:ctrlPr>
              <w:rPr>
                <w:rFonts w:ascii="Cambria Math" w:hAnsi="Cambria Math"/>
                <w:color w:val="000000" w:themeColor="text1"/>
                <w:lang w:val="en-US"/>
              </w:rPr>
            </m:ctrlPr>
          </m:sSubPr>
          <m:e>
            <m:r>
              <w:rPr>
                <w:rFonts w:ascii="Cambria Math" w:hAnsi="Cambria Math"/>
                <w:color w:val="000000" w:themeColor="text1"/>
                <w:lang w:val="en-US"/>
              </w:rPr>
              <m:t>S</m:t>
            </m:r>
          </m:e>
          <m:sub>
            <m:r>
              <w:rPr>
                <w:rFonts w:ascii="Cambria Math" w:hAnsi="Cambria Math"/>
                <w:color w:val="000000" w:themeColor="text1"/>
                <w:lang w:val="en-US"/>
              </w:rPr>
              <m:t>i</m:t>
            </m:r>
          </m:sub>
        </m:sSub>
      </m:oMath>
      <w:r w:rsidR="00163470" w:rsidRPr="00BC0D76">
        <w:rPr>
          <w:color w:val="000000" w:themeColor="text1"/>
          <w:lang w:val="en-US"/>
        </w:rPr>
        <w:t xml:space="preserve"> - satisfaction of i-th respondent</w:t>
      </w:r>
      <w:r w:rsidRPr="00BC0D76">
        <w:rPr>
          <w:color w:val="000000" w:themeColor="text1"/>
          <w:lang w:val="en-US"/>
        </w:rPr>
        <w:t xml:space="preserve">, </w:t>
      </w:r>
      <m:oMath>
        <m:sSub>
          <m:sSubPr>
            <m:ctrlPr>
              <w:rPr>
                <w:rFonts w:ascii="Cambria Math" w:hAnsi="Cambria Math"/>
                <w:color w:val="000000" w:themeColor="text1"/>
                <w:lang w:val="en-US"/>
              </w:rPr>
            </m:ctrlPr>
          </m:sSubPr>
          <m:e>
            <m:r>
              <w:rPr>
                <w:rFonts w:ascii="Cambria Math" w:hAnsi="Cambria Math"/>
                <w:color w:val="000000" w:themeColor="text1"/>
                <w:lang w:val="en-US"/>
              </w:rPr>
              <m:t>F</m:t>
            </m:r>
          </m:e>
          <m:sub>
            <m:r>
              <w:rPr>
                <w:rFonts w:ascii="Cambria Math" w:hAnsi="Cambria Math"/>
                <w:color w:val="000000" w:themeColor="text1"/>
                <w:lang w:val="en-US"/>
              </w:rPr>
              <m:t>i</m:t>
            </m:r>
          </m:sub>
        </m:sSub>
      </m:oMath>
      <w:r w:rsidR="00163470" w:rsidRPr="00BC0D76">
        <w:rPr>
          <w:color w:val="000000" w:themeColor="text1"/>
          <w:lang w:val="en-US"/>
        </w:rPr>
        <w:t xml:space="preserve"> - fear of i-th respondent;</w:t>
      </w:r>
      <w:r w:rsidRPr="00BC0D76">
        <w:rPr>
          <w:color w:val="000000" w:themeColor="text1"/>
          <w:lang w:val="en-US"/>
        </w:rPr>
        <w:t xml:space="preserve"> </w:t>
      </w:r>
      <m:oMath>
        <m:r>
          <w:rPr>
            <w:rFonts w:ascii="Cambria Math" w:hAnsi="Cambria Math"/>
            <w:color w:val="000000" w:themeColor="text1"/>
            <w:lang w:val="en-US"/>
          </w:rPr>
          <m:t>N</m:t>
        </m:r>
      </m:oMath>
      <w:r w:rsidR="00163470" w:rsidRPr="00BC0D76">
        <w:rPr>
          <w:color w:val="000000" w:themeColor="text1"/>
          <w:lang w:val="en-US"/>
        </w:rPr>
        <w:t xml:space="preserve"> – number of respondents.</w:t>
      </w:r>
      <w:r w:rsidR="00F01F9A" w:rsidRPr="00BC0D76">
        <w:rPr>
          <w:color w:val="000000" w:themeColor="text1"/>
          <w:lang w:val="en-US"/>
        </w:rPr>
        <w:t xml:space="preserve"> </w:t>
      </w:r>
    </w:p>
    <w:p w14:paraId="5296DA71" w14:textId="3A7DE23E" w:rsidR="006A40C4" w:rsidRPr="00BC0D76" w:rsidRDefault="00D97247" w:rsidP="00B04FEB">
      <w:pPr>
        <w:contextualSpacing/>
        <w:jc w:val="both"/>
        <w:rPr>
          <w:rFonts w:eastAsiaTheme="minorEastAsia"/>
          <w:color w:val="000000" w:themeColor="text1"/>
          <w:lang w:val="en-US" w:eastAsia="en-US"/>
        </w:rPr>
      </w:pPr>
      <w:r w:rsidRPr="00BC0D76">
        <w:rPr>
          <w:color w:val="000000" w:themeColor="text1"/>
          <w:lang w:val="en-US"/>
        </w:rPr>
        <w:t xml:space="preserve">This indicator provides an overall assessment of attitudes toward digitalization. The higher the value of the SI indicator, the more satisfied people are with digital transformation and the less </w:t>
      </w:r>
      <w:r w:rsidRPr="00BC0D76">
        <w:rPr>
          <w:color w:val="000000" w:themeColor="text1"/>
          <w:lang w:val="en-US"/>
        </w:rPr>
        <w:lastRenderedPageBreak/>
        <w:t>they fear it. The results of the study show that the value of the SI index in Poland is about 37 percentage points.</w:t>
      </w:r>
    </w:p>
    <w:p w14:paraId="163AD7B4" w14:textId="4A168F07" w:rsidR="006A40C4" w:rsidRPr="00BC0D76" w:rsidRDefault="006A40C4" w:rsidP="00B04FEB">
      <w:pPr>
        <w:jc w:val="center"/>
        <w:rPr>
          <w:rFonts w:eastAsiaTheme="minorHAnsi"/>
          <w:b/>
          <w:color w:val="000000" w:themeColor="text1"/>
          <w:lang w:val="en-US"/>
        </w:rPr>
      </w:pPr>
      <w:r w:rsidRPr="00BC0D76">
        <w:rPr>
          <w:rFonts w:eastAsiaTheme="minorHAnsi"/>
          <w:b/>
          <w:color w:val="000000" w:themeColor="text1"/>
          <w:lang w:val="en-US"/>
        </w:rPr>
        <w:t>Conclusions</w:t>
      </w:r>
    </w:p>
    <w:p w14:paraId="07C2BCCA" w14:textId="77777777" w:rsidR="00095E75" w:rsidRPr="00BC0D76" w:rsidRDefault="00095E75" w:rsidP="00B04FEB">
      <w:pPr>
        <w:ind w:firstLine="360"/>
        <w:jc w:val="both"/>
        <w:rPr>
          <w:color w:val="000000" w:themeColor="text1"/>
          <w:lang w:val="en-US"/>
        </w:rPr>
      </w:pPr>
      <w:r w:rsidRPr="00BC0D76">
        <w:rPr>
          <w:color w:val="000000" w:themeColor="text1"/>
          <w:lang w:val="en-US"/>
        </w:rPr>
        <w:t>The objective of the study was to validate indicators that influence an individual's sentiment and fear towards digital transformation. We created a survey where the questions explored possible factors that influence the level of satisfaction and the level of fear with digital transformation. Based on the survey data, we proposed the Sentiment Indicator (SI) to assess attitudes towards digitalization.</w:t>
      </w:r>
    </w:p>
    <w:p w14:paraId="54D1453B" w14:textId="0A5D35C0" w:rsidR="00095E75" w:rsidRPr="00BC0D76" w:rsidRDefault="00095E75" w:rsidP="00B04FEB">
      <w:pPr>
        <w:ind w:firstLine="360"/>
        <w:jc w:val="both"/>
        <w:rPr>
          <w:color w:val="000000" w:themeColor="text1"/>
          <w:lang w:val="en-US"/>
        </w:rPr>
      </w:pPr>
      <w:r w:rsidRPr="00BC0D76">
        <w:rPr>
          <w:color w:val="000000" w:themeColor="text1"/>
          <w:lang w:val="en-US"/>
        </w:rPr>
        <w:t>The study conducted in Poland includes a sufficiently diverse sample of respondents. Using machine learning tools, we found that online services provided by the government, the availability of card payments, and not fearing the development of AI have the greatest impact on satisfaction with digitization. On the other hand, fear of the development of AI is one of the factors with the greatest impact on the level of fear of digitization.</w:t>
      </w:r>
    </w:p>
    <w:p w14:paraId="7B59DCF2" w14:textId="77777777" w:rsidR="00095E75" w:rsidRPr="00BC0D76" w:rsidRDefault="00095E75" w:rsidP="00B04FEB">
      <w:pPr>
        <w:ind w:firstLine="360"/>
        <w:jc w:val="both"/>
        <w:rPr>
          <w:color w:val="000000" w:themeColor="text1"/>
          <w:lang w:val="en-US"/>
        </w:rPr>
      </w:pPr>
      <w:r w:rsidRPr="00BC0D76">
        <w:rPr>
          <w:color w:val="000000" w:themeColor="text1"/>
          <w:lang w:val="en-US"/>
        </w:rPr>
        <w:t xml:space="preserve">Taking into account the non-linearity between variables, the CART algorithm was used to classify the respondents into two groups: people who are afraid of digitalization and those who are not afraid. The results indicate that the factors related to stealing of personal data and surveillance with spyware are the most important in the classification process.  </w:t>
      </w:r>
    </w:p>
    <w:p w14:paraId="417E1B10" w14:textId="77777777" w:rsidR="00095E75" w:rsidRPr="00BC0D76" w:rsidRDefault="00095E75" w:rsidP="00B04FEB">
      <w:pPr>
        <w:jc w:val="both"/>
        <w:rPr>
          <w:color w:val="000000" w:themeColor="text1"/>
          <w:lang w:val="en-US"/>
        </w:rPr>
      </w:pPr>
      <w:r w:rsidRPr="00BC0D76">
        <w:rPr>
          <w:color w:val="000000" w:themeColor="text1"/>
          <w:lang w:val="en-US"/>
        </w:rPr>
        <w:t>The conducted study shows that most people who are afraid of digitalization are in the group of women who are afraid of the development of artificial intelligence and online spying and surveillance.</w:t>
      </w:r>
    </w:p>
    <w:p w14:paraId="1DE10510" w14:textId="34E3B655" w:rsidR="00095E75" w:rsidRPr="00BC0D76" w:rsidRDefault="00095E75" w:rsidP="00B04FEB">
      <w:pPr>
        <w:ind w:firstLine="360"/>
        <w:jc w:val="both"/>
        <w:rPr>
          <w:color w:val="000000" w:themeColor="text1"/>
          <w:lang w:val="en-US"/>
        </w:rPr>
      </w:pPr>
      <w:r w:rsidRPr="00BC0D76">
        <w:rPr>
          <w:color w:val="000000" w:themeColor="text1"/>
          <w:lang w:val="en-US"/>
        </w:rPr>
        <w:t xml:space="preserve">In summary, based on the data from the study, we can conclude that there are some factors that influence satisfaction with and fear of digital transformation. Knowing the level of satisfaction and fear, in turn, allows for an overall assessment of people's attitudes towards digitalization, which can be important when making decisions about the adoption of new </w:t>
      </w:r>
      <w:r w:rsidRPr="00BC0D76">
        <w:rPr>
          <w:color w:val="000000" w:themeColor="text1"/>
          <w:lang w:val="en-US"/>
        </w:rPr>
        <w:lastRenderedPageBreak/>
        <w:t xml:space="preserve">solutions. For this purpose, the creation of sentiment indicators is proposed. In Poland this indicator is about 37 points. </w:t>
      </w:r>
    </w:p>
    <w:p w14:paraId="5C8BFEE4" w14:textId="77777777" w:rsidR="00095E75" w:rsidRPr="00BC0D76" w:rsidRDefault="00095E75" w:rsidP="00B04FEB">
      <w:pPr>
        <w:ind w:firstLine="360"/>
        <w:jc w:val="both"/>
        <w:rPr>
          <w:color w:val="000000" w:themeColor="text1"/>
          <w:lang w:val="en-US"/>
        </w:rPr>
      </w:pPr>
      <w:r w:rsidRPr="00BC0D76">
        <w:rPr>
          <w:color w:val="000000" w:themeColor="text1"/>
          <w:lang w:val="en-US"/>
        </w:rPr>
        <w:t>When creating plans for the development of digitalization in individual countries, it is important to take into account the sentiments of individuals in these countries. These sentiments provide valuable insights into the unique preferences, concerns, and expectations of the population. By aligning digitalization strategies with people's sentiments, policymakers and planners can increase the effectiveness and acceptability of initiatives and foster a more inclusive and responsive approach to technological development. Digital transformation should resonate with the needs and aspirations of local populations.</w:t>
      </w:r>
    </w:p>
    <w:p w14:paraId="01BE66FF" w14:textId="77777777" w:rsidR="00095E75" w:rsidRPr="00BC0D76" w:rsidRDefault="00095E75" w:rsidP="00B04FEB">
      <w:pPr>
        <w:ind w:firstLine="360"/>
        <w:jc w:val="both"/>
        <w:rPr>
          <w:rFonts w:eastAsiaTheme="minorEastAsia"/>
          <w:b/>
          <w:color w:val="000000" w:themeColor="text1"/>
          <w:lang w:val="en-US" w:eastAsia="en-US"/>
        </w:rPr>
      </w:pPr>
      <w:r w:rsidRPr="00BC0D76">
        <w:rPr>
          <w:rFonts w:eastAsiaTheme="minorHAnsi"/>
          <w:color w:val="000000" w:themeColor="text1"/>
          <w:lang w:val="en-US"/>
        </w:rPr>
        <w:t>Different countries have different levels of digitalization. There is still room for improvement, but it is important to consider people's feelings about digital transformation.  Our plan for the future is to conduct a survey in other countries. After all, it is important to understand individual perceptions of digitalization for the European Commission's initiatives on national digitalization development plans.</w:t>
      </w:r>
    </w:p>
    <w:p w14:paraId="385A2300" w14:textId="77777777" w:rsidR="00741F02" w:rsidRPr="00BC0D76" w:rsidRDefault="00741F02" w:rsidP="00B04FEB">
      <w:pPr>
        <w:spacing w:after="200"/>
        <w:rPr>
          <w:rFonts w:eastAsiaTheme="minorHAnsi"/>
          <w:color w:val="000000" w:themeColor="text1"/>
          <w:lang w:val="en-US"/>
        </w:rPr>
      </w:pPr>
      <w:r w:rsidRPr="00BC0D76">
        <w:rPr>
          <w:rFonts w:eastAsiaTheme="minorHAnsi"/>
          <w:color w:val="000000" w:themeColor="text1"/>
          <w:lang w:val="en-US"/>
        </w:rPr>
        <w:br w:type="page"/>
      </w:r>
    </w:p>
    <w:p w14:paraId="40DF1771" w14:textId="21D620CB" w:rsidR="005308F9" w:rsidRPr="00BC0D76" w:rsidRDefault="005308F9" w:rsidP="0055788C">
      <w:pPr>
        <w:jc w:val="center"/>
        <w:rPr>
          <w:rFonts w:eastAsiaTheme="minorHAnsi"/>
          <w:color w:val="000000" w:themeColor="text1"/>
          <w:lang w:val="en-US"/>
        </w:rPr>
      </w:pPr>
      <w:r w:rsidRPr="00BC0D76">
        <w:rPr>
          <w:rFonts w:eastAsiaTheme="minorHAnsi"/>
          <w:color w:val="000000" w:themeColor="text1"/>
          <w:lang w:val="en-US"/>
        </w:rPr>
        <w:lastRenderedPageBreak/>
        <w:t>References</w:t>
      </w:r>
    </w:p>
    <w:p w14:paraId="440AE4A0" w14:textId="77777777" w:rsidR="00DA74E1" w:rsidRPr="00BC0D76" w:rsidRDefault="00DA74E1" w:rsidP="00B04FEB">
      <w:pPr>
        <w:ind w:left="720" w:hanging="720"/>
        <w:jc w:val="both"/>
        <w:rPr>
          <w:rFonts w:eastAsiaTheme="minorHAnsi"/>
          <w:color w:val="000000" w:themeColor="text1"/>
          <w:lang w:val="en-US"/>
        </w:rPr>
      </w:pPr>
      <w:r w:rsidRPr="00BC0D76">
        <w:rPr>
          <w:rFonts w:eastAsiaTheme="minorHAnsi"/>
          <w:color w:val="000000" w:themeColor="text1"/>
          <w:lang w:val="en-US"/>
        </w:rPr>
        <w:t xml:space="preserve">Ahmed, Y.A., Ahmad, M.N., Ahmad, N., &amp; Zakaria, N.H. (2019). Social media for knowledge-sharing: a systematic literature review, </w:t>
      </w:r>
      <w:r w:rsidRPr="00BC0D76">
        <w:rPr>
          <w:rFonts w:eastAsiaTheme="minorHAnsi"/>
          <w:i/>
          <w:color w:val="000000" w:themeColor="text1"/>
          <w:lang w:val="en-US"/>
        </w:rPr>
        <w:t>Telematics and Informatics</w:t>
      </w:r>
      <w:r w:rsidRPr="00BC0D76">
        <w:rPr>
          <w:rFonts w:eastAsiaTheme="minorHAnsi"/>
          <w:color w:val="000000" w:themeColor="text1"/>
          <w:lang w:val="en-US"/>
        </w:rPr>
        <w:t xml:space="preserve">, 37, 72-112. https://doi.org/10.1016/j.tele.2018.01.015 </w:t>
      </w:r>
    </w:p>
    <w:p w14:paraId="70F1965A" w14:textId="77777777" w:rsidR="00DA74E1" w:rsidRPr="00BC0D76" w:rsidRDefault="00DA74E1" w:rsidP="00B04FEB">
      <w:pPr>
        <w:ind w:left="720" w:hanging="720"/>
        <w:jc w:val="both"/>
        <w:rPr>
          <w:rFonts w:eastAsiaTheme="minorHAnsi"/>
          <w:color w:val="000000" w:themeColor="text1"/>
          <w:lang w:val="en-US"/>
        </w:rPr>
      </w:pPr>
      <w:r w:rsidRPr="00BC0D76">
        <w:rPr>
          <w:rFonts w:eastAsiaTheme="minorHAnsi"/>
          <w:color w:val="000000" w:themeColor="text1"/>
          <w:lang w:val="en-US"/>
        </w:rPr>
        <w:t xml:space="preserve">Almajali, D., Al-Okaily, M., Barakat, S., Al-Zegaier, H., &amp; Dahalin Z.M. (2022). Students’ perceptions of the sustainability of distance learning systems in the post-COVID-19: </w:t>
      </w:r>
      <w:r w:rsidRPr="00BC0D76">
        <w:rPr>
          <w:rFonts w:eastAsiaTheme="minorHAnsi"/>
          <w:color w:val="000000" w:themeColor="text1"/>
          <w:lang w:val="en-US"/>
        </w:rPr>
        <w:br/>
        <w:t xml:space="preserve">a qualitative perspective, </w:t>
      </w:r>
      <w:r w:rsidRPr="00BC0D76">
        <w:rPr>
          <w:rFonts w:eastAsiaTheme="minorHAnsi"/>
          <w:i/>
          <w:color w:val="000000" w:themeColor="text1"/>
          <w:lang w:val="en-US"/>
        </w:rPr>
        <w:t>Sustainability</w:t>
      </w:r>
      <w:r w:rsidRPr="00BC0D76">
        <w:rPr>
          <w:rFonts w:eastAsiaTheme="minorHAnsi"/>
          <w:color w:val="000000" w:themeColor="text1"/>
          <w:lang w:val="en-US"/>
        </w:rPr>
        <w:t xml:space="preserve">, 14(12), 7353. </w:t>
      </w:r>
      <w:hyperlink r:id="rId10" w:history="1">
        <w:r w:rsidRPr="00BC0D76">
          <w:rPr>
            <w:rFonts w:eastAsiaTheme="minorHAnsi"/>
            <w:color w:val="000000" w:themeColor="text1"/>
            <w:lang w:val="en-US"/>
          </w:rPr>
          <w:t>https://doi.org/10.3390/su14127353</w:t>
        </w:r>
      </w:hyperlink>
    </w:p>
    <w:p w14:paraId="7F21FECA" w14:textId="77777777" w:rsidR="00DA74E1" w:rsidRPr="00BC0D76" w:rsidRDefault="00DA74E1" w:rsidP="00187137">
      <w:pPr>
        <w:ind w:left="720" w:hanging="720"/>
        <w:jc w:val="both"/>
        <w:rPr>
          <w:rFonts w:eastAsiaTheme="minorHAnsi"/>
          <w:color w:val="000000" w:themeColor="text1"/>
          <w:lang w:val="en-US"/>
        </w:rPr>
      </w:pPr>
      <w:r w:rsidRPr="00BC0D76">
        <w:rPr>
          <w:rFonts w:eastAsiaTheme="minorHAnsi"/>
          <w:color w:val="000000" w:themeColor="text1"/>
          <w:lang w:val="en-US"/>
        </w:rPr>
        <w:t xml:space="preserve">Alnaser, F.M., Rahi, S., Alghizzawi, M. &amp; Ngah, A.H. (2023). Does artificial intelligence (AI) boost digital banking user satisfaction? Integration of expectation confirmation model and antecedents of artificial intelligence enabled digital banking, </w:t>
      </w:r>
      <w:r w:rsidRPr="00BC0D76">
        <w:rPr>
          <w:rFonts w:eastAsiaTheme="minorHAnsi"/>
          <w:i/>
          <w:color w:val="000000" w:themeColor="text1"/>
          <w:lang w:val="en-US"/>
        </w:rPr>
        <w:t>Heliyon</w:t>
      </w:r>
      <w:r w:rsidRPr="00BC0D76">
        <w:rPr>
          <w:rFonts w:eastAsiaTheme="minorHAnsi"/>
          <w:color w:val="000000" w:themeColor="text1"/>
          <w:lang w:val="en-US"/>
        </w:rPr>
        <w:t>, 9(8), 18930. https://doi.org/10.1016/j.heliyon.2023.e18930</w:t>
      </w:r>
    </w:p>
    <w:p w14:paraId="56389493" w14:textId="77777777" w:rsidR="00DA74E1" w:rsidRPr="00BC0D76" w:rsidRDefault="00DA74E1" w:rsidP="00B04FEB">
      <w:pPr>
        <w:ind w:left="720" w:hanging="720"/>
        <w:jc w:val="both"/>
        <w:rPr>
          <w:rFonts w:eastAsiaTheme="minorHAnsi"/>
          <w:color w:val="000000" w:themeColor="text1"/>
          <w:lang w:val="en-US"/>
        </w:rPr>
      </w:pPr>
      <w:r w:rsidRPr="00BC0D76">
        <w:rPr>
          <w:rFonts w:eastAsiaTheme="minorHAnsi"/>
          <w:color w:val="000000" w:themeColor="text1"/>
          <w:lang w:val="en-US"/>
        </w:rPr>
        <w:t xml:space="preserve">Bernhard, I., </w:t>
      </w:r>
      <w:r w:rsidRPr="00BC0D76">
        <w:rPr>
          <w:rStyle w:val="name"/>
          <w:color w:val="000000" w:themeColor="text1"/>
          <w:lang w:val="en-US"/>
        </w:rPr>
        <w:t>Norström, L., Lundh Snis, U., Gråsjö, U., &amp; Gellerstedt, M.</w:t>
      </w:r>
      <w:r w:rsidRPr="00BC0D76">
        <w:rPr>
          <w:rFonts w:eastAsiaTheme="minorHAnsi"/>
          <w:color w:val="000000" w:themeColor="text1"/>
          <w:lang w:val="en-US"/>
        </w:rPr>
        <w:t xml:space="preserve"> (2018). Degree of digitalization and citizen satisfaction: a study of the role of local e-Government in Sweden. </w:t>
      </w:r>
      <w:r w:rsidRPr="00BC0D76">
        <w:rPr>
          <w:rFonts w:eastAsiaTheme="minorHAnsi"/>
          <w:i/>
          <w:color w:val="000000" w:themeColor="text1"/>
          <w:lang w:val="en-US"/>
        </w:rPr>
        <w:t>The Electronic Journal of e-Government</w:t>
      </w:r>
      <w:r w:rsidRPr="00BC0D76">
        <w:rPr>
          <w:rFonts w:eastAsiaTheme="minorHAnsi"/>
          <w:color w:val="000000" w:themeColor="text1"/>
          <w:lang w:val="en-US"/>
        </w:rPr>
        <w:t>,16(1), 59-71</w:t>
      </w:r>
    </w:p>
    <w:p w14:paraId="53A8BBB8" w14:textId="77777777" w:rsidR="00DA74E1" w:rsidRPr="00BC0D76" w:rsidRDefault="00DA74E1" w:rsidP="008546F5">
      <w:pPr>
        <w:ind w:left="720" w:hanging="720"/>
        <w:jc w:val="both"/>
        <w:rPr>
          <w:rFonts w:eastAsiaTheme="minorHAnsi"/>
          <w:color w:val="000000" w:themeColor="text1"/>
          <w:lang w:val="en-US"/>
        </w:rPr>
      </w:pPr>
      <w:r w:rsidRPr="00BC0D76">
        <w:rPr>
          <w:rFonts w:eastAsiaTheme="minorHAnsi"/>
          <w:color w:val="000000" w:themeColor="text1"/>
          <w:lang w:val="en-US"/>
        </w:rPr>
        <w:t xml:space="preserve">Cheung, K., Chun Chau, A. K., Woo, J. &amp; Lai, E. (2023). The age-based digital divide in an increasingly digital world: A focus group investigation during the COVID-19 pandemic, </w:t>
      </w:r>
      <w:r w:rsidRPr="00BC0D76">
        <w:rPr>
          <w:rFonts w:eastAsiaTheme="minorHAnsi"/>
          <w:i/>
          <w:color w:val="000000" w:themeColor="text1"/>
          <w:lang w:val="en-US"/>
        </w:rPr>
        <w:t>Archives of Gerontology and Geriatrics</w:t>
      </w:r>
      <w:r w:rsidRPr="00BC0D76">
        <w:rPr>
          <w:rFonts w:eastAsiaTheme="minorHAnsi"/>
          <w:color w:val="000000" w:themeColor="text1"/>
          <w:lang w:val="en-US"/>
        </w:rPr>
        <w:t>, 115, 105225. https://doi.org/10.1016/j.archger.2023.105225</w:t>
      </w:r>
    </w:p>
    <w:p w14:paraId="0B366667" w14:textId="77777777" w:rsidR="00DA74E1" w:rsidRPr="00BC0D76" w:rsidRDefault="00DA74E1" w:rsidP="00B04FEB">
      <w:pPr>
        <w:ind w:left="720" w:hanging="720"/>
        <w:jc w:val="both"/>
        <w:rPr>
          <w:rFonts w:eastAsiaTheme="minorHAnsi"/>
          <w:color w:val="000000" w:themeColor="text1"/>
          <w:lang w:val="en-US"/>
        </w:rPr>
      </w:pPr>
      <w:r w:rsidRPr="00BC0D76">
        <w:rPr>
          <w:rFonts w:eastAsiaTheme="minorHAnsi"/>
          <w:color w:val="000000" w:themeColor="text1"/>
          <w:lang w:val="en-US"/>
        </w:rPr>
        <w:t xml:space="preserve">Dąbrowska, J., Almpanopoulou, A., Brem, A., Chesbrough, H., Cucino, V., Di Minin, A., Giones, F., Hakala, H., Marullo, C., Mention, A.-L., Mortara, L., Nørskov, S., Nylund, P.A., Oddo, C.M., Radziwon, A., &amp; Ritala, P. (2022). Digital transformation, for better or worse: a critical multi-level research agenda, </w:t>
      </w:r>
      <w:r w:rsidRPr="00BC0D76">
        <w:rPr>
          <w:rFonts w:eastAsiaTheme="minorHAnsi"/>
          <w:i/>
          <w:color w:val="000000" w:themeColor="text1"/>
          <w:lang w:val="en-US"/>
        </w:rPr>
        <w:t>R&amp;D Management</w:t>
      </w:r>
      <w:r w:rsidRPr="00BC0D76">
        <w:rPr>
          <w:rFonts w:eastAsiaTheme="minorHAnsi"/>
          <w:color w:val="000000" w:themeColor="text1"/>
          <w:lang w:val="en-US"/>
        </w:rPr>
        <w:t xml:space="preserve">, 52(5), 930-954. </w:t>
      </w:r>
      <w:hyperlink r:id="rId11" w:history="1">
        <w:r w:rsidRPr="00BC0D76">
          <w:rPr>
            <w:rFonts w:eastAsiaTheme="minorHAnsi"/>
            <w:color w:val="000000" w:themeColor="text1"/>
            <w:lang w:val="en-US"/>
          </w:rPr>
          <w:t>https://doi.org/10.1111/radm.12531</w:t>
        </w:r>
      </w:hyperlink>
    </w:p>
    <w:p w14:paraId="410327C1" w14:textId="77777777" w:rsidR="00DA74E1" w:rsidRPr="00BC0D76" w:rsidRDefault="00DA74E1" w:rsidP="00B04FEB">
      <w:pPr>
        <w:ind w:left="720" w:hanging="720"/>
        <w:jc w:val="both"/>
        <w:rPr>
          <w:rFonts w:eastAsiaTheme="minorHAnsi"/>
          <w:color w:val="000000" w:themeColor="text1"/>
          <w:lang w:val="en-US"/>
        </w:rPr>
      </w:pPr>
      <w:r w:rsidRPr="00BC0D76">
        <w:rPr>
          <w:rFonts w:eastAsiaTheme="minorHAnsi"/>
          <w:color w:val="000000" w:themeColor="text1"/>
          <w:lang w:val="en-US"/>
        </w:rPr>
        <w:lastRenderedPageBreak/>
        <w:t xml:space="preserve">Deng, H., Duan, S.X., &amp; Wibowo, S. (2023), Digital technology driven knowledge sharing for job performance, </w:t>
      </w:r>
      <w:r w:rsidRPr="00BC0D76">
        <w:rPr>
          <w:rFonts w:eastAsiaTheme="minorHAnsi"/>
          <w:i/>
          <w:color w:val="000000" w:themeColor="text1"/>
          <w:lang w:val="en-US"/>
        </w:rPr>
        <w:t>Journal of Knowledge Management</w:t>
      </w:r>
      <w:r w:rsidRPr="00BC0D76">
        <w:rPr>
          <w:rFonts w:eastAsiaTheme="minorHAnsi"/>
          <w:color w:val="000000" w:themeColor="text1"/>
          <w:lang w:val="en-US"/>
        </w:rPr>
        <w:t xml:space="preserve">, 27(2), 404-425. </w:t>
      </w:r>
      <w:hyperlink r:id="rId12" w:history="1">
        <w:r w:rsidRPr="00BC0D76">
          <w:rPr>
            <w:rFonts w:eastAsiaTheme="minorHAnsi"/>
            <w:color w:val="000000" w:themeColor="text1"/>
            <w:lang w:val="en-US"/>
          </w:rPr>
          <w:t>https://doi.org/10.1108/JKM-08-2021-0637</w:t>
        </w:r>
      </w:hyperlink>
      <w:r w:rsidRPr="00BC0D76">
        <w:rPr>
          <w:rFonts w:eastAsiaTheme="minorHAnsi"/>
          <w:color w:val="000000" w:themeColor="text1"/>
          <w:lang w:val="en-US"/>
        </w:rPr>
        <w:t xml:space="preserve"> </w:t>
      </w:r>
    </w:p>
    <w:p w14:paraId="3118E2A4" w14:textId="77777777" w:rsidR="00DA74E1" w:rsidRPr="00BC0D76" w:rsidRDefault="00DA74E1" w:rsidP="00B04FEB">
      <w:pPr>
        <w:ind w:left="720" w:hanging="720"/>
        <w:jc w:val="both"/>
        <w:rPr>
          <w:rFonts w:eastAsiaTheme="minorHAnsi"/>
          <w:color w:val="000000" w:themeColor="text1"/>
          <w:lang w:val="en-US"/>
        </w:rPr>
      </w:pPr>
      <w:r w:rsidRPr="00BC0D76">
        <w:rPr>
          <w:rFonts w:eastAsiaTheme="minorHAnsi"/>
          <w:color w:val="000000" w:themeColor="text1"/>
          <w:lang w:val="en-US"/>
        </w:rPr>
        <w:t xml:space="preserve">Duan, S., Wibowo, S., &amp; Deng, H., (2020), An integrated framework for understanding digital work in organizations, </w:t>
      </w:r>
      <w:r w:rsidRPr="00BC0D76">
        <w:rPr>
          <w:rStyle w:val="Uwydatnienie"/>
          <w:color w:val="000000" w:themeColor="text1"/>
          <w:lang w:val="en-US"/>
        </w:rPr>
        <w:t>ACIS 2020 Proceedings</w:t>
      </w:r>
      <w:r w:rsidRPr="00BC0D76">
        <w:rPr>
          <w:color w:val="000000" w:themeColor="text1"/>
          <w:lang w:val="en-US"/>
        </w:rPr>
        <w:t>. 7. https://aisel.aisnet.org/acis2020/7</w:t>
      </w:r>
    </w:p>
    <w:p w14:paraId="22BB8B04" w14:textId="77777777" w:rsidR="00DA74E1" w:rsidRPr="00BC0D76" w:rsidRDefault="00DA74E1" w:rsidP="00B04FEB">
      <w:pPr>
        <w:ind w:left="720" w:hanging="720"/>
        <w:jc w:val="both"/>
        <w:rPr>
          <w:color w:val="000000" w:themeColor="text1"/>
          <w:lang w:val="en-US"/>
        </w:rPr>
      </w:pPr>
      <w:r w:rsidRPr="00BC0D76">
        <w:rPr>
          <w:color w:val="000000" w:themeColor="text1"/>
          <w:lang w:val="en-US"/>
        </w:rPr>
        <w:t xml:space="preserve">EU Monitor. (2021, September 15). </w:t>
      </w:r>
      <w:r w:rsidRPr="00BC0D76">
        <w:rPr>
          <w:i/>
          <w:color w:val="000000" w:themeColor="text1"/>
          <w:lang w:val="en-US"/>
        </w:rPr>
        <w:t>Explanatory Memorandum to COM(2021)574 - 2030 Policy Programme “Path to the Digital Decade”</w:t>
      </w:r>
      <w:r w:rsidRPr="00BC0D76">
        <w:rPr>
          <w:color w:val="000000" w:themeColor="text1"/>
          <w:lang w:val="en-US"/>
        </w:rPr>
        <w:t xml:space="preserve">. </w:t>
      </w:r>
      <w:hyperlink r:id="rId13" w:history="1">
        <w:r w:rsidRPr="00BC0D76">
          <w:rPr>
            <w:rStyle w:val="Hipercze"/>
            <w:color w:val="000000" w:themeColor="text1"/>
            <w:u w:val="none"/>
            <w:lang w:val="en-US"/>
          </w:rPr>
          <w:t>https://www.eumonitor.eu/9353000/</w:t>
        </w:r>
        <w:r w:rsidRPr="00BC0D76">
          <w:rPr>
            <w:rStyle w:val="Hipercze"/>
            <w:color w:val="000000" w:themeColor="text1"/>
            <w:u w:val="none"/>
            <w:lang w:val="en-US"/>
          </w:rPr>
          <w:br/>
          <w:t>1/j4nvhdfdk3hydzq_j9vvik7m1c3gyxp/vlm8mpwkd7xo</w:t>
        </w:r>
      </w:hyperlink>
      <w:r w:rsidRPr="00BC0D76">
        <w:rPr>
          <w:color w:val="000000" w:themeColor="text1"/>
          <w:lang w:val="en-US"/>
        </w:rPr>
        <w:t xml:space="preserve"> </w:t>
      </w:r>
    </w:p>
    <w:p w14:paraId="0FD0DF57" w14:textId="77777777" w:rsidR="00DA74E1" w:rsidRPr="00BC0D76" w:rsidRDefault="00DA74E1" w:rsidP="00B04FEB">
      <w:pPr>
        <w:ind w:left="720" w:hanging="720"/>
        <w:jc w:val="both"/>
        <w:rPr>
          <w:color w:val="000000" w:themeColor="text1"/>
          <w:lang w:val="en-US"/>
        </w:rPr>
      </w:pPr>
      <w:r w:rsidRPr="00BC0D76">
        <w:rPr>
          <w:color w:val="000000" w:themeColor="text1"/>
          <w:lang w:val="en-US"/>
        </w:rPr>
        <w:t xml:space="preserve">European Commission. (2022, July 28). </w:t>
      </w:r>
      <w:r w:rsidRPr="00BC0D76">
        <w:rPr>
          <w:i/>
          <w:color w:val="000000" w:themeColor="text1"/>
          <w:lang w:val="en-US"/>
        </w:rPr>
        <w:t>Digital Economy and Society Index (DESI) 2022, Poland.</w:t>
      </w:r>
      <w:r w:rsidRPr="00BC0D76">
        <w:rPr>
          <w:color w:val="000000" w:themeColor="text1"/>
          <w:lang w:val="en-US"/>
        </w:rPr>
        <w:t xml:space="preserve"> https://digital-strategy.ec.europa.eu/en/library/digital-economy-and-society-index-desi-2022 </w:t>
      </w:r>
    </w:p>
    <w:p w14:paraId="5B14B9A3" w14:textId="77777777" w:rsidR="00DA74E1" w:rsidRPr="00BC0D76" w:rsidRDefault="00DA74E1" w:rsidP="00B04FEB">
      <w:pPr>
        <w:ind w:left="720" w:hanging="720"/>
        <w:jc w:val="both"/>
        <w:rPr>
          <w:color w:val="000000" w:themeColor="text1"/>
          <w:lang w:val="en-US"/>
        </w:rPr>
      </w:pPr>
      <w:r w:rsidRPr="00BC0D76">
        <w:rPr>
          <w:color w:val="000000" w:themeColor="text1"/>
          <w:lang w:val="en-US"/>
        </w:rPr>
        <w:t xml:space="preserve">European Commission. (2023). </w:t>
      </w:r>
      <w:r w:rsidRPr="00BC0D76">
        <w:rPr>
          <w:i/>
          <w:color w:val="000000" w:themeColor="text1"/>
          <w:lang w:val="en-US"/>
        </w:rPr>
        <w:t>Europe’s Digital Decade: digital targets for 2030</w:t>
      </w:r>
      <w:r w:rsidRPr="00BC0D76">
        <w:rPr>
          <w:color w:val="000000" w:themeColor="text1"/>
          <w:lang w:val="en-US"/>
        </w:rPr>
        <w:t xml:space="preserve">. </w:t>
      </w:r>
      <w:hyperlink r:id="rId14" w:history="1">
        <w:r w:rsidRPr="00BC0D76">
          <w:rPr>
            <w:rStyle w:val="Hipercze"/>
            <w:color w:val="000000" w:themeColor="text1"/>
            <w:u w:val="none"/>
            <w:lang w:val="en-US"/>
          </w:rPr>
          <w:t>https://commission.europa.eu/strategy-and-policy/priorities-2019-2024/europe-fit-digital-age/europes-digital-decade-digital-targets-2030_en</w:t>
        </w:r>
      </w:hyperlink>
      <w:r w:rsidRPr="00BC0D76">
        <w:rPr>
          <w:color w:val="000000" w:themeColor="text1"/>
          <w:lang w:val="en-US"/>
        </w:rPr>
        <w:t xml:space="preserve"> </w:t>
      </w:r>
    </w:p>
    <w:p w14:paraId="4522826C" w14:textId="77777777" w:rsidR="00DA74E1" w:rsidRPr="00BC0D76" w:rsidRDefault="00DA74E1" w:rsidP="00B04FEB">
      <w:pPr>
        <w:ind w:left="720" w:hanging="720"/>
        <w:jc w:val="both"/>
        <w:rPr>
          <w:rFonts w:eastAsiaTheme="minorHAnsi"/>
          <w:color w:val="000000" w:themeColor="text1"/>
          <w:lang w:val="en-US"/>
        </w:rPr>
      </w:pPr>
      <w:r w:rsidRPr="00BC0D76">
        <w:rPr>
          <w:rFonts w:eastAsiaTheme="minorHAnsi"/>
          <w:color w:val="000000" w:themeColor="text1"/>
          <w:lang w:val="en-US"/>
        </w:rPr>
        <w:t xml:space="preserve">Gradillas, M., &amp; Thomas, L. (2023). Distinguishing digitization and digitalization: a systematic review and conceptual cramework, </w:t>
      </w:r>
      <w:r w:rsidRPr="00BC0D76">
        <w:rPr>
          <w:rFonts w:eastAsiaTheme="minorHAnsi"/>
          <w:i/>
          <w:color w:val="000000" w:themeColor="text1"/>
          <w:lang w:val="en-US"/>
        </w:rPr>
        <w:t>Journal of Product Innovation Management</w:t>
      </w:r>
      <w:r w:rsidRPr="00BC0D76">
        <w:rPr>
          <w:rFonts w:eastAsiaTheme="minorHAnsi"/>
          <w:color w:val="000000" w:themeColor="text1"/>
          <w:lang w:val="en-US"/>
        </w:rPr>
        <w:t xml:space="preserve">, 1-32. </w:t>
      </w:r>
      <w:hyperlink r:id="rId15" w:history="1">
        <w:r w:rsidRPr="00BC0D76">
          <w:rPr>
            <w:rFonts w:eastAsiaTheme="minorHAnsi"/>
            <w:color w:val="000000" w:themeColor="text1"/>
            <w:lang w:val="en-US"/>
          </w:rPr>
          <w:t>https://doi.org/10.1111/jpim.12690</w:t>
        </w:r>
      </w:hyperlink>
    </w:p>
    <w:p w14:paraId="57F24BC4" w14:textId="77777777" w:rsidR="00DA74E1" w:rsidRPr="00BC0D76" w:rsidRDefault="00DA74E1" w:rsidP="00B04FEB">
      <w:pPr>
        <w:ind w:left="720" w:hanging="720"/>
        <w:jc w:val="both"/>
        <w:rPr>
          <w:rFonts w:eastAsiaTheme="minorHAnsi"/>
          <w:color w:val="000000" w:themeColor="text1"/>
          <w:lang w:val="en-US"/>
        </w:rPr>
      </w:pPr>
      <w:r w:rsidRPr="00BC0D76">
        <w:rPr>
          <w:rFonts w:eastAsiaTheme="minorHAnsi"/>
          <w:color w:val="000000" w:themeColor="text1"/>
          <w:lang w:val="en-US"/>
        </w:rPr>
        <w:t xml:space="preserve">Grybauskas, A., Stefanini, A., &amp; Ghobakhloo, M. (2022). Social sustainability in the age of digitalization: a systematic literature review on the social implications of industry 4.0, </w:t>
      </w:r>
      <w:r w:rsidRPr="00BC0D76">
        <w:rPr>
          <w:rFonts w:eastAsiaTheme="minorHAnsi"/>
          <w:i/>
          <w:color w:val="000000" w:themeColor="text1"/>
          <w:lang w:val="en-US"/>
        </w:rPr>
        <w:t>Technology in Society</w:t>
      </w:r>
      <w:r w:rsidRPr="00BC0D76">
        <w:rPr>
          <w:rFonts w:eastAsiaTheme="minorHAnsi"/>
          <w:color w:val="000000" w:themeColor="text1"/>
          <w:lang w:val="en-US"/>
        </w:rPr>
        <w:t xml:space="preserve">, 70(8). </w:t>
      </w:r>
      <w:hyperlink r:id="rId16" w:history="1">
        <w:r w:rsidRPr="00BC0D76">
          <w:rPr>
            <w:rFonts w:eastAsiaTheme="minorHAnsi"/>
            <w:color w:val="000000" w:themeColor="text1"/>
            <w:lang w:val="en-US"/>
          </w:rPr>
          <w:t>https://doi.org/10.1016/j.techsoc.2022.101997</w:t>
        </w:r>
      </w:hyperlink>
      <w:r w:rsidRPr="00BC0D76">
        <w:rPr>
          <w:rFonts w:eastAsiaTheme="minorHAnsi"/>
          <w:color w:val="000000" w:themeColor="text1"/>
          <w:lang w:val="en-US"/>
        </w:rPr>
        <w:t xml:space="preserve"> </w:t>
      </w:r>
    </w:p>
    <w:p w14:paraId="05517294" w14:textId="77777777" w:rsidR="00DA74E1" w:rsidRPr="00BC0D76" w:rsidRDefault="00DA74E1" w:rsidP="00B04FEB">
      <w:pPr>
        <w:ind w:left="720" w:hanging="720"/>
        <w:jc w:val="both"/>
        <w:rPr>
          <w:rFonts w:eastAsiaTheme="minorHAnsi"/>
          <w:color w:val="000000" w:themeColor="text1"/>
          <w:lang w:val="en-US"/>
        </w:rPr>
      </w:pPr>
      <w:r w:rsidRPr="00BC0D76">
        <w:rPr>
          <w:rFonts w:eastAsiaTheme="minorHAnsi"/>
          <w:color w:val="000000" w:themeColor="text1"/>
          <w:lang w:val="en-US"/>
        </w:rPr>
        <w:t xml:space="preserve">Herbert, L. (2017). </w:t>
      </w:r>
      <w:r w:rsidRPr="00BC0D76">
        <w:rPr>
          <w:rFonts w:eastAsiaTheme="minorHAnsi"/>
          <w:i/>
          <w:color w:val="000000" w:themeColor="text1"/>
          <w:lang w:val="en-US"/>
        </w:rPr>
        <w:t>Digital transformation: build your organization’s future for the innovation age</w:t>
      </w:r>
      <w:r w:rsidRPr="00BC0D76">
        <w:rPr>
          <w:rFonts w:eastAsiaTheme="minorHAnsi"/>
          <w:color w:val="000000" w:themeColor="text1"/>
          <w:lang w:val="en-US"/>
        </w:rPr>
        <w:t>. Bloomsbury Business.</w:t>
      </w:r>
    </w:p>
    <w:p w14:paraId="20A5391C" w14:textId="77777777" w:rsidR="00DA74E1" w:rsidRPr="00BC0D76" w:rsidRDefault="00DA74E1" w:rsidP="0028674D">
      <w:pPr>
        <w:ind w:left="720" w:hanging="720"/>
        <w:jc w:val="both"/>
        <w:rPr>
          <w:rFonts w:eastAsiaTheme="minorHAnsi"/>
          <w:color w:val="000000" w:themeColor="text1"/>
          <w:lang w:val="en-US"/>
        </w:rPr>
      </w:pPr>
      <w:r w:rsidRPr="00BC0D76">
        <w:rPr>
          <w:rFonts w:eastAsiaTheme="minorHAnsi"/>
          <w:color w:val="000000" w:themeColor="text1"/>
          <w:lang w:val="en-US"/>
        </w:rPr>
        <w:t xml:space="preserve">Karagiannaki, A., Vergados, G., &amp; Fouskas, K. (2017). The impact of digital transformation in the financial services industry: insights from an open innovation initiative in fintech in Greece, </w:t>
      </w:r>
      <w:r w:rsidRPr="00BC0D76">
        <w:rPr>
          <w:rFonts w:eastAsiaTheme="minorHAnsi"/>
          <w:i/>
          <w:color w:val="000000" w:themeColor="text1"/>
          <w:lang w:val="en-US"/>
        </w:rPr>
        <w:t>MCIS 2017 Proceedings</w:t>
      </w:r>
      <w:r w:rsidRPr="00BC0D76">
        <w:rPr>
          <w:rFonts w:eastAsiaTheme="minorHAnsi"/>
          <w:color w:val="000000" w:themeColor="text1"/>
          <w:lang w:val="en-US"/>
        </w:rPr>
        <w:t>. 2. http://aisel.aisnet.org/mcis2017/2</w:t>
      </w:r>
    </w:p>
    <w:p w14:paraId="7D8CBA7D" w14:textId="77777777" w:rsidR="00DA74E1" w:rsidRPr="00BC0D76" w:rsidRDefault="00DA74E1" w:rsidP="00B04FEB">
      <w:pPr>
        <w:ind w:left="720" w:hanging="720"/>
        <w:jc w:val="both"/>
        <w:rPr>
          <w:rFonts w:eastAsiaTheme="minorHAnsi"/>
          <w:color w:val="000000" w:themeColor="text1"/>
          <w:lang w:val="en-US"/>
        </w:rPr>
      </w:pPr>
      <w:r w:rsidRPr="00BC0D76">
        <w:rPr>
          <w:rFonts w:eastAsiaTheme="minorHAnsi"/>
          <w:color w:val="000000" w:themeColor="text1"/>
          <w:lang w:val="en-US"/>
        </w:rPr>
        <w:lastRenderedPageBreak/>
        <w:t xml:space="preserve">Khan, S.K., Shiwakoti, N., Stasinopoulos, P., &amp; Warren, M. (2023). A multinational empirical study of perceived cyber barriers to automated vehicles deployment, </w:t>
      </w:r>
      <w:r w:rsidRPr="00BC0D76">
        <w:rPr>
          <w:rFonts w:eastAsiaTheme="minorHAnsi"/>
          <w:i/>
          <w:color w:val="000000" w:themeColor="text1"/>
          <w:lang w:val="en-US"/>
        </w:rPr>
        <w:t>Scientific Reports</w:t>
      </w:r>
      <w:r w:rsidRPr="00BC0D76">
        <w:rPr>
          <w:rFonts w:eastAsiaTheme="minorHAnsi"/>
          <w:color w:val="000000" w:themeColor="text1"/>
          <w:lang w:val="en-US"/>
        </w:rPr>
        <w:t xml:space="preserve">, 13, 1842,  </w:t>
      </w:r>
      <w:hyperlink r:id="rId17" w:history="1">
        <w:r w:rsidRPr="00BC0D76">
          <w:rPr>
            <w:rFonts w:eastAsiaTheme="minorHAnsi"/>
            <w:color w:val="000000" w:themeColor="text1"/>
            <w:lang w:val="en-US"/>
          </w:rPr>
          <w:t>https://doi.org/10.1038/s41598-023-29018-9</w:t>
        </w:r>
      </w:hyperlink>
      <w:r w:rsidRPr="00BC0D76">
        <w:rPr>
          <w:rFonts w:eastAsiaTheme="minorHAnsi"/>
          <w:color w:val="000000" w:themeColor="text1"/>
          <w:lang w:val="en-US"/>
        </w:rPr>
        <w:t xml:space="preserve"> </w:t>
      </w:r>
    </w:p>
    <w:p w14:paraId="1ADB4D04" w14:textId="77777777" w:rsidR="00DA74E1" w:rsidRPr="00BC0D76" w:rsidRDefault="00DA74E1" w:rsidP="00CE158D">
      <w:pPr>
        <w:ind w:left="720" w:hanging="720"/>
        <w:jc w:val="both"/>
        <w:rPr>
          <w:rFonts w:eastAsiaTheme="minorHAnsi"/>
          <w:color w:val="000000" w:themeColor="text1"/>
          <w:lang w:val="en-US"/>
        </w:rPr>
      </w:pPr>
      <w:r w:rsidRPr="00BC0D76">
        <w:rPr>
          <w:rFonts w:eastAsiaTheme="minorHAnsi"/>
          <w:color w:val="000000" w:themeColor="text1"/>
          <w:lang w:val="en-US"/>
        </w:rPr>
        <w:t xml:space="preserve">Kinli, İ.Ö., &amp; Kinli, O. (2022). The Turkish ordeal - a historical-processual analysis of the perception and engagement of elderly people in the digital transformation, </w:t>
      </w:r>
      <w:r w:rsidRPr="00BC0D76">
        <w:rPr>
          <w:rFonts w:eastAsiaTheme="minorHAnsi"/>
          <w:i/>
          <w:color w:val="000000" w:themeColor="text1"/>
          <w:lang w:val="en-US"/>
        </w:rPr>
        <w:t>Historical Social Research</w:t>
      </w:r>
      <w:r w:rsidRPr="00BC0D76">
        <w:rPr>
          <w:rFonts w:eastAsiaTheme="minorHAnsi"/>
          <w:color w:val="000000" w:themeColor="text1"/>
          <w:lang w:val="en-US"/>
        </w:rPr>
        <w:t>, 47(3), 315-338. https://doi.org/10.12759/hsr.47.2022.35</w:t>
      </w:r>
    </w:p>
    <w:p w14:paraId="6A2652D0" w14:textId="77777777" w:rsidR="00DA74E1" w:rsidRPr="00BC0D76" w:rsidRDefault="00DA74E1" w:rsidP="00B04FEB">
      <w:pPr>
        <w:ind w:left="720" w:hanging="720"/>
        <w:jc w:val="both"/>
        <w:rPr>
          <w:rFonts w:eastAsiaTheme="minorHAnsi"/>
          <w:color w:val="000000" w:themeColor="text1"/>
          <w:lang w:val="en-US"/>
        </w:rPr>
      </w:pPr>
      <w:r w:rsidRPr="00BC0D76">
        <w:rPr>
          <w:rFonts w:eastAsiaTheme="minorHAnsi"/>
          <w:color w:val="000000" w:themeColor="text1"/>
          <w:lang w:val="en-US"/>
        </w:rPr>
        <w:t xml:space="preserve">Kislyakov, P.A., Meyerson, I.-L.S., Shmeleva, E.A., &amp; Aleksandrovich, M.O. (2021). Personal resilience to socio-cultural threats in the context of digital transformation of society, </w:t>
      </w:r>
      <w:r w:rsidRPr="00BC0D76">
        <w:rPr>
          <w:i/>
          <w:iCs/>
          <w:color w:val="000000" w:themeColor="text1"/>
          <w:lang w:val="en-US"/>
        </w:rPr>
        <w:t>The Education and science journal</w:t>
      </w:r>
      <w:r w:rsidRPr="00BC0D76">
        <w:rPr>
          <w:rFonts w:eastAsiaTheme="minorHAnsi"/>
          <w:color w:val="000000" w:themeColor="text1"/>
          <w:lang w:val="en-US"/>
        </w:rPr>
        <w:t xml:space="preserve">, 23(9), 142-168, </w:t>
      </w:r>
      <w:hyperlink r:id="rId18" w:history="1">
        <w:r w:rsidRPr="00BC0D76">
          <w:rPr>
            <w:rFonts w:eastAsiaTheme="minorHAnsi"/>
            <w:color w:val="000000" w:themeColor="text1"/>
            <w:lang w:val="en-US"/>
          </w:rPr>
          <w:t>https://doi.org/10.17853/1994-5639-2021-9-142-168</w:t>
        </w:r>
      </w:hyperlink>
      <w:r w:rsidRPr="00BC0D76">
        <w:rPr>
          <w:rFonts w:eastAsiaTheme="minorHAnsi"/>
          <w:color w:val="000000" w:themeColor="text1"/>
          <w:lang w:val="en-US"/>
        </w:rPr>
        <w:t xml:space="preserve"> </w:t>
      </w:r>
    </w:p>
    <w:p w14:paraId="5B43F6E3" w14:textId="77777777" w:rsidR="00DA74E1" w:rsidRPr="00BC0D76" w:rsidRDefault="00DA74E1" w:rsidP="00B04FEB">
      <w:pPr>
        <w:ind w:left="720" w:hanging="720"/>
        <w:jc w:val="both"/>
        <w:rPr>
          <w:rFonts w:eastAsiaTheme="minorHAnsi"/>
          <w:color w:val="000000" w:themeColor="text1"/>
          <w:lang w:val="en-US"/>
        </w:rPr>
      </w:pPr>
      <w:r w:rsidRPr="00BC0D76">
        <w:rPr>
          <w:rFonts w:eastAsiaTheme="minorHAnsi"/>
          <w:color w:val="000000" w:themeColor="text1"/>
          <w:lang w:val="en-US"/>
        </w:rPr>
        <w:t xml:space="preserve">Kohli, R., &amp; Johnson, S. (2011). Digital transformation in latecomer industries: CIO and CEO leadership lessons from Encana Oil &amp; Gas (USA) Inc, </w:t>
      </w:r>
      <w:r w:rsidRPr="00BC0D76">
        <w:rPr>
          <w:rFonts w:eastAsiaTheme="minorHAnsi"/>
          <w:i/>
          <w:color w:val="000000" w:themeColor="text1"/>
          <w:lang w:val="en-US"/>
        </w:rPr>
        <w:t>MIS Quarterly Executive</w:t>
      </w:r>
      <w:r w:rsidRPr="00BC0D76">
        <w:rPr>
          <w:rFonts w:eastAsiaTheme="minorHAnsi"/>
          <w:color w:val="000000" w:themeColor="text1"/>
          <w:lang w:val="en-US"/>
        </w:rPr>
        <w:t xml:space="preserve">, 10(4), 141-156. </w:t>
      </w:r>
      <w:r w:rsidRPr="00BC0D76">
        <w:rPr>
          <w:color w:val="000000" w:themeColor="text1"/>
          <w:lang w:val="en-US"/>
        </w:rPr>
        <w:t>https://aisel.aisnet.org/misqe/vol10/iss4/3</w:t>
      </w:r>
    </w:p>
    <w:p w14:paraId="59634FEF" w14:textId="77777777" w:rsidR="00DA74E1" w:rsidRPr="00BC0D76" w:rsidRDefault="00DA74E1" w:rsidP="00B04FEB">
      <w:pPr>
        <w:ind w:left="720" w:hanging="720"/>
        <w:jc w:val="both"/>
        <w:rPr>
          <w:rFonts w:eastAsiaTheme="minorHAnsi"/>
          <w:color w:val="000000" w:themeColor="text1"/>
          <w:lang w:val="en-US"/>
        </w:rPr>
      </w:pPr>
      <w:r w:rsidRPr="00BC0D76">
        <w:rPr>
          <w:rFonts w:eastAsiaTheme="minorHAnsi"/>
          <w:color w:val="000000" w:themeColor="text1"/>
          <w:lang w:val="en-US"/>
        </w:rPr>
        <w:t xml:space="preserve">Kotarba, M. (2018). Digital transformation of business models, </w:t>
      </w:r>
      <w:r w:rsidRPr="00BC0D76">
        <w:rPr>
          <w:rFonts w:eastAsiaTheme="minorHAnsi"/>
          <w:i/>
          <w:color w:val="000000" w:themeColor="text1"/>
          <w:lang w:val="en-US"/>
        </w:rPr>
        <w:t>Foundations of Management</w:t>
      </w:r>
      <w:r w:rsidRPr="00BC0D76">
        <w:rPr>
          <w:rFonts w:eastAsiaTheme="minorHAnsi"/>
          <w:color w:val="000000" w:themeColor="text1"/>
          <w:lang w:val="en-US"/>
        </w:rPr>
        <w:t xml:space="preserve">, 10, 123-142, </w:t>
      </w:r>
      <w:hyperlink r:id="rId19" w:history="1">
        <w:r w:rsidRPr="00BC0D76">
          <w:rPr>
            <w:rFonts w:eastAsiaTheme="minorHAnsi"/>
            <w:color w:val="000000" w:themeColor="text1"/>
            <w:lang w:val="en-US"/>
          </w:rPr>
          <w:t>https://doi.org/10.2478/fman-2018-0011</w:t>
        </w:r>
      </w:hyperlink>
    </w:p>
    <w:p w14:paraId="51FE6C20" w14:textId="77777777" w:rsidR="00DA74E1" w:rsidRPr="00BC0D76" w:rsidRDefault="00DA74E1" w:rsidP="00C675C0">
      <w:pPr>
        <w:ind w:left="720" w:hanging="720"/>
        <w:jc w:val="both"/>
        <w:rPr>
          <w:rFonts w:eastAsiaTheme="minorHAnsi"/>
          <w:color w:val="000000" w:themeColor="text1"/>
          <w:lang w:val="en-US"/>
        </w:rPr>
      </w:pPr>
      <w:r w:rsidRPr="00BC0D76">
        <w:rPr>
          <w:rFonts w:eastAsiaTheme="minorHAnsi"/>
          <w:color w:val="000000" w:themeColor="text1"/>
          <w:lang w:val="en-US"/>
        </w:rPr>
        <w:t xml:space="preserve">Kumar, K., Liu, D. &amp; Carter, L. (2023). Understanding the adoption of digital conferencing tools: Unpacking the impact of privacy concerns and incident response efficacy </w:t>
      </w:r>
      <w:r w:rsidRPr="00BC0D76">
        <w:rPr>
          <w:rFonts w:eastAsiaTheme="minorHAnsi"/>
          <w:i/>
          <w:color w:val="000000" w:themeColor="text1"/>
          <w:lang w:val="en-US"/>
        </w:rPr>
        <w:t>Computers &amp; Security</w:t>
      </w:r>
      <w:r w:rsidRPr="00BC0D76">
        <w:rPr>
          <w:rFonts w:eastAsiaTheme="minorHAnsi"/>
          <w:color w:val="000000" w:themeColor="text1"/>
          <w:lang w:val="en-US"/>
        </w:rPr>
        <w:t>, 132, 103375. https://doi.org/10.1016/j.cose.2023.103375</w:t>
      </w:r>
    </w:p>
    <w:p w14:paraId="2886DB79" w14:textId="77777777" w:rsidR="00DA74E1" w:rsidRPr="00BC0D76" w:rsidRDefault="00DA74E1" w:rsidP="009569DA">
      <w:pPr>
        <w:ind w:left="720" w:hanging="720"/>
        <w:jc w:val="both"/>
        <w:rPr>
          <w:rFonts w:eastAsiaTheme="minorHAnsi"/>
          <w:color w:val="000000" w:themeColor="text1"/>
          <w:lang w:val="en-US"/>
        </w:rPr>
      </w:pPr>
      <w:r w:rsidRPr="00BC0D76">
        <w:rPr>
          <w:rFonts w:eastAsiaTheme="minorHAnsi"/>
          <w:color w:val="000000" w:themeColor="text1"/>
          <w:lang w:val="en-US"/>
        </w:rPr>
        <w:t xml:space="preserve">Laaber, F., Koch, T., Hubert, M. &amp; Florack, A. (2024). Young People’s digital maturity relates to different forms of well-being through basic psychological need satisfaction and frustration, </w:t>
      </w:r>
      <w:r w:rsidRPr="00BC0D76">
        <w:rPr>
          <w:rFonts w:eastAsiaTheme="minorHAnsi"/>
          <w:i/>
          <w:color w:val="000000" w:themeColor="text1"/>
          <w:lang w:val="en-US"/>
        </w:rPr>
        <w:t>Computers in Human Behavior</w:t>
      </w:r>
      <w:r w:rsidRPr="00BC0D76">
        <w:rPr>
          <w:rFonts w:eastAsiaTheme="minorHAnsi"/>
          <w:color w:val="000000" w:themeColor="text1"/>
          <w:lang w:val="en-US"/>
        </w:rPr>
        <w:t>, 152, 108077. https://doi.org/10.1016/j.chb.2023.108077</w:t>
      </w:r>
    </w:p>
    <w:p w14:paraId="589E6E3F" w14:textId="77777777" w:rsidR="00DA74E1" w:rsidRPr="00BC0D76" w:rsidRDefault="00DA74E1" w:rsidP="00B04FEB">
      <w:pPr>
        <w:ind w:left="720" w:hanging="720"/>
        <w:jc w:val="both"/>
        <w:rPr>
          <w:rFonts w:eastAsiaTheme="minorHAnsi"/>
          <w:color w:val="000000" w:themeColor="text1"/>
          <w:lang w:val="en-US"/>
        </w:rPr>
      </w:pPr>
      <w:r w:rsidRPr="00842EBF">
        <w:rPr>
          <w:rFonts w:eastAsiaTheme="minorHAnsi"/>
          <w:color w:val="000000" w:themeColor="text1"/>
          <w:lang w:val="pl-PL"/>
        </w:rPr>
        <w:t xml:space="preserve">Lepore, D., Dubbini, S., Micozzi, A., &amp; Spigarelli, F. (2021). </w:t>
      </w:r>
      <w:r w:rsidRPr="00BC0D76">
        <w:rPr>
          <w:rFonts w:eastAsiaTheme="minorHAnsi"/>
          <w:color w:val="000000" w:themeColor="text1"/>
          <w:lang w:val="en-US"/>
        </w:rPr>
        <w:t xml:space="preserve">Knowledge sharing opportunities for industry 4.0 firms, </w:t>
      </w:r>
      <w:r w:rsidRPr="00BC0D76">
        <w:rPr>
          <w:rFonts w:eastAsiaTheme="minorHAnsi"/>
          <w:i/>
          <w:color w:val="000000" w:themeColor="text1"/>
          <w:lang w:val="en-US"/>
        </w:rPr>
        <w:t>Journal of the Knowledge Economy</w:t>
      </w:r>
      <w:r w:rsidRPr="00BC0D76">
        <w:rPr>
          <w:rFonts w:eastAsiaTheme="minorHAnsi"/>
          <w:color w:val="000000" w:themeColor="text1"/>
          <w:lang w:val="en-US"/>
        </w:rPr>
        <w:t xml:space="preserve">, 13(1), 501-520, </w:t>
      </w:r>
      <w:hyperlink r:id="rId20" w:history="1">
        <w:r w:rsidRPr="00BC0D76">
          <w:rPr>
            <w:rFonts w:eastAsiaTheme="minorHAnsi"/>
            <w:color w:val="000000" w:themeColor="text1"/>
            <w:lang w:val="en-US"/>
          </w:rPr>
          <w:t>https://doi.org/10.1007/s13132-021-00750-9</w:t>
        </w:r>
      </w:hyperlink>
      <w:r w:rsidRPr="00BC0D76">
        <w:rPr>
          <w:rFonts w:eastAsiaTheme="minorHAnsi"/>
          <w:color w:val="000000" w:themeColor="text1"/>
          <w:lang w:val="en-US"/>
        </w:rPr>
        <w:t xml:space="preserve"> </w:t>
      </w:r>
    </w:p>
    <w:p w14:paraId="50F8570E" w14:textId="77777777" w:rsidR="00DA74E1" w:rsidRPr="00BC0D76" w:rsidRDefault="00DA74E1" w:rsidP="00B04FEB">
      <w:pPr>
        <w:ind w:left="720" w:hanging="720"/>
        <w:jc w:val="both"/>
        <w:rPr>
          <w:rFonts w:eastAsiaTheme="minorHAnsi"/>
          <w:color w:val="000000" w:themeColor="text1"/>
          <w:lang w:val="en-US"/>
        </w:rPr>
      </w:pPr>
      <w:r w:rsidRPr="00BC0D76">
        <w:rPr>
          <w:rFonts w:eastAsiaTheme="minorHAnsi"/>
          <w:color w:val="000000" w:themeColor="text1"/>
          <w:lang w:val="en-US"/>
        </w:rPr>
        <w:lastRenderedPageBreak/>
        <w:t xml:space="preserve">Liubinienė V., &amp; Keturakis S. (2020). Reinventing one’s identity and the simulacra of private life in cyberspace. In </w:t>
      </w:r>
      <w:r w:rsidRPr="00BC0D76">
        <w:rPr>
          <w:color w:val="000000" w:themeColor="text1"/>
          <w:lang w:val="en-US"/>
        </w:rPr>
        <w:t>Baumann, S., &amp; Flegel, M. (Ed.),</w:t>
      </w:r>
      <w:r w:rsidRPr="00BC0D76">
        <w:rPr>
          <w:rFonts w:eastAsiaTheme="minorHAnsi"/>
          <w:color w:val="000000" w:themeColor="text1"/>
          <w:lang w:val="en-US"/>
        </w:rPr>
        <w:t xml:space="preserve"> </w:t>
      </w:r>
      <w:r w:rsidRPr="00BC0D76">
        <w:rPr>
          <w:rFonts w:eastAsiaTheme="minorHAnsi"/>
          <w:i/>
          <w:color w:val="000000" w:themeColor="text1"/>
          <w:lang w:val="en-US"/>
        </w:rPr>
        <w:t>All the world's a stage: theorizing and producing blended identities in a cybercultural world</w:t>
      </w:r>
      <w:r w:rsidRPr="00BC0D76">
        <w:rPr>
          <w:rFonts w:eastAsiaTheme="minorHAnsi"/>
          <w:color w:val="000000" w:themeColor="text1"/>
          <w:lang w:val="en-US"/>
        </w:rPr>
        <w:t xml:space="preserve"> (pp. 13-22). Brill. </w:t>
      </w:r>
      <w:hyperlink r:id="rId21" w:history="1">
        <w:r w:rsidRPr="00BC0D76">
          <w:rPr>
            <w:rFonts w:eastAsiaTheme="minorHAnsi"/>
            <w:color w:val="000000" w:themeColor="text1"/>
            <w:lang w:val="en-US"/>
          </w:rPr>
          <w:t>https://doi.org/10.1163/9789004404205_003</w:t>
        </w:r>
      </w:hyperlink>
      <w:r w:rsidRPr="00BC0D76">
        <w:rPr>
          <w:rFonts w:eastAsiaTheme="minorHAnsi"/>
          <w:color w:val="000000" w:themeColor="text1"/>
          <w:lang w:val="en-US"/>
        </w:rPr>
        <w:t xml:space="preserve"> </w:t>
      </w:r>
    </w:p>
    <w:p w14:paraId="62308AB4" w14:textId="77777777" w:rsidR="00DA74E1" w:rsidRPr="00BC0D76" w:rsidRDefault="00DA74E1" w:rsidP="00B04FEB">
      <w:pPr>
        <w:ind w:left="720" w:hanging="720"/>
        <w:jc w:val="both"/>
        <w:rPr>
          <w:rFonts w:eastAsiaTheme="minorHAnsi"/>
          <w:color w:val="000000" w:themeColor="text1"/>
          <w:lang w:val="en-US"/>
        </w:rPr>
      </w:pPr>
      <w:r w:rsidRPr="00BC0D76">
        <w:rPr>
          <w:rFonts w:eastAsiaTheme="minorHAnsi"/>
          <w:color w:val="000000" w:themeColor="text1"/>
          <w:lang w:val="en-US"/>
        </w:rPr>
        <w:t xml:space="preserve">Loske, D., &amp; Klumpp, M. (2022). Verifying the effects of digitalisation in retail logistics: an efficiency-centred approach, </w:t>
      </w:r>
      <w:r w:rsidRPr="00BC0D76">
        <w:rPr>
          <w:rFonts w:eastAsiaTheme="minorHAnsi"/>
          <w:i/>
          <w:color w:val="000000" w:themeColor="text1"/>
          <w:lang w:val="en-US"/>
        </w:rPr>
        <w:t>International Journal of Logistics Research and Applications</w:t>
      </w:r>
      <w:r w:rsidRPr="00BC0D76">
        <w:rPr>
          <w:rFonts w:eastAsiaTheme="minorHAnsi"/>
          <w:color w:val="000000" w:themeColor="text1"/>
          <w:lang w:val="en-US"/>
        </w:rPr>
        <w:t xml:space="preserve">, 25(2), 203–227, </w:t>
      </w:r>
      <w:hyperlink r:id="rId22" w:history="1">
        <w:r w:rsidRPr="00BC0D76">
          <w:rPr>
            <w:rFonts w:eastAsiaTheme="minorHAnsi"/>
            <w:color w:val="000000" w:themeColor="text1"/>
            <w:lang w:val="en-US"/>
          </w:rPr>
          <w:t>https://doi.org/10.1080/13675567.2020.1815681</w:t>
        </w:r>
      </w:hyperlink>
    </w:p>
    <w:p w14:paraId="7B45F454" w14:textId="77777777" w:rsidR="00DA74E1" w:rsidRPr="00BC0D76" w:rsidRDefault="00DA74E1" w:rsidP="00B04FEB">
      <w:pPr>
        <w:ind w:left="720" w:hanging="720"/>
        <w:jc w:val="both"/>
        <w:rPr>
          <w:rFonts w:eastAsiaTheme="minorHAnsi"/>
          <w:color w:val="000000" w:themeColor="text1"/>
          <w:lang w:val="en-US"/>
        </w:rPr>
      </w:pPr>
      <w:r w:rsidRPr="00BC0D76">
        <w:rPr>
          <w:color w:val="000000" w:themeColor="text1"/>
          <w:lang w:val="en-US"/>
        </w:rPr>
        <w:t xml:space="preserve">Ma, L., &amp; Zheng, Y. (2017). National e-government performance and citizen satisfaction: a multilevel analysis across European countries. </w:t>
      </w:r>
      <w:r w:rsidRPr="00BC0D76">
        <w:rPr>
          <w:i/>
          <w:iCs/>
          <w:color w:val="000000" w:themeColor="text1"/>
          <w:lang w:val="en-US"/>
        </w:rPr>
        <w:t>International Review of Administrative Sciences</w:t>
      </w:r>
      <w:r w:rsidRPr="00BC0D76">
        <w:rPr>
          <w:color w:val="000000" w:themeColor="text1"/>
          <w:lang w:val="en-US"/>
        </w:rPr>
        <w:t xml:space="preserve">, </w:t>
      </w:r>
      <w:r w:rsidRPr="00BC0D76">
        <w:rPr>
          <w:i/>
          <w:iCs/>
          <w:color w:val="000000" w:themeColor="text1"/>
          <w:lang w:val="en-US"/>
        </w:rPr>
        <w:t>85</w:t>
      </w:r>
      <w:r w:rsidRPr="00BC0D76">
        <w:rPr>
          <w:color w:val="000000" w:themeColor="text1"/>
          <w:lang w:val="en-US"/>
        </w:rPr>
        <w:t xml:space="preserve">(3), 506-526. </w:t>
      </w:r>
      <w:hyperlink r:id="rId23" w:history="1">
        <w:r w:rsidRPr="00BC0D76">
          <w:rPr>
            <w:rStyle w:val="Hipercze"/>
            <w:color w:val="000000" w:themeColor="text1"/>
            <w:u w:val="none"/>
            <w:lang w:val="en-US"/>
          </w:rPr>
          <w:t>https://doi.org/10.1177/0020852317703691</w:t>
        </w:r>
      </w:hyperlink>
    </w:p>
    <w:p w14:paraId="45BB2BA8" w14:textId="77777777" w:rsidR="00DA74E1" w:rsidRPr="00BC0D76" w:rsidRDefault="00DA74E1" w:rsidP="00B04FEB">
      <w:pPr>
        <w:ind w:left="720" w:hanging="720"/>
        <w:jc w:val="both"/>
        <w:rPr>
          <w:rFonts w:eastAsiaTheme="minorHAnsi"/>
          <w:color w:val="000000" w:themeColor="text1"/>
          <w:lang w:val="en-US"/>
        </w:rPr>
      </w:pPr>
      <w:r w:rsidRPr="00BC0D76">
        <w:rPr>
          <w:rFonts w:eastAsiaTheme="minorHAnsi"/>
          <w:color w:val="000000" w:themeColor="text1"/>
          <w:lang w:val="en-US"/>
        </w:rPr>
        <w:t xml:space="preserve">Maeng, K., Kim, W., &amp; Cho, Y. (2021). Consumers’ attitudes toward information security threats against connected and autonomous vehicles, </w:t>
      </w:r>
      <w:r w:rsidRPr="00BC0D76">
        <w:rPr>
          <w:rFonts w:eastAsiaTheme="minorHAnsi"/>
          <w:i/>
          <w:color w:val="000000" w:themeColor="text1"/>
          <w:lang w:val="en-US"/>
        </w:rPr>
        <w:t>Telematics and Informatics</w:t>
      </w:r>
      <w:r w:rsidRPr="00BC0D76">
        <w:rPr>
          <w:rFonts w:eastAsiaTheme="minorHAnsi"/>
          <w:color w:val="000000" w:themeColor="text1"/>
          <w:lang w:val="en-US"/>
        </w:rPr>
        <w:t xml:space="preserve">, 63, 101646, </w:t>
      </w:r>
      <w:hyperlink r:id="rId24" w:history="1">
        <w:r w:rsidRPr="00BC0D76">
          <w:rPr>
            <w:rFonts w:eastAsiaTheme="minorHAnsi"/>
            <w:color w:val="000000" w:themeColor="text1"/>
            <w:lang w:val="en-US"/>
          </w:rPr>
          <w:t>https://doi.org/10.1016/j.tele.2021.101646</w:t>
        </w:r>
      </w:hyperlink>
      <w:r w:rsidRPr="00BC0D76">
        <w:rPr>
          <w:rFonts w:eastAsiaTheme="minorHAnsi"/>
          <w:color w:val="000000" w:themeColor="text1"/>
          <w:lang w:val="en-US"/>
        </w:rPr>
        <w:t xml:space="preserve"> </w:t>
      </w:r>
    </w:p>
    <w:p w14:paraId="3886B0A9" w14:textId="77777777" w:rsidR="00DA74E1" w:rsidRPr="00BC0D76" w:rsidRDefault="00DA74E1" w:rsidP="00B04FEB">
      <w:pPr>
        <w:ind w:left="720" w:hanging="720"/>
        <w:jc w:val="both"/>
        <w:rPr>
          <w:rFonts w:eastAsiaTheme="minorHAnsi"/>
          <w:color w:val="000000" w:themeColor="text1"/>
          <w:lang w:val="en-US"/>
        </w:rPr>
      </w:pPr>
      <w:r w:rsidRPr="00BC0D76">
        <w:rPr>
          <w:rFonts w:eastAsiaTheme="minorHAnsi"/>
          <w:color w:val="000000" w:themeColor="text1"/>
          <w:lang w:val="en-US"/>
        </w:rPr>
        <w:t xml:space="preserve">Makridakis, S. (2017). The forthcoming artificial intelligence (AI) revolution: its impact on society and firms. </w:t>
      </w:r>
      <w:r w:rsidRPr="00BC0D76">
        <w:rPr>
          <w:rFonts w:eastAsiaTheme="minorHAnsi"/>
          <w:i/>
          <w:color w:val="000000" w:themeColor="text1"/>
          <w:lang w:val="en-US"/>
        </w:rPr>
        <w:t>Futures</w:t>
      </w:r>
      <w:r w:rsidRPr="00BC0D76">
        <w:rPr>
          <w:rFonts w:eastAsiaTheme="minorHAnsi"/>
          <w:color w:val="000000" w:themeColor="text1"/>
          <w:lang w:val="en-US"/>
        </w:rPr>
        <w:t>, 90, 46–60. https://doi.org/10.1016/j.futures.2017.03.006</w:t>
      </w:r>
    </w:p>
    <w:p w14:paraId="22341B10" w14:textId="77777777" w:rsidR="00DA74E1" w:rsidRPr="00BC0D76" w:rsidRDefault="00DA74E1" w:rsidP="00B04FEB">
      <w:pPr>
        <w:ind w:left="720" w:hanging="720"/>
        <w:jc w:val="both"/>
        <w:rPr>
          <w:rFonts w:eastAsiaTheme="minorHAnsi"/>
          <w:color w:val="000000" w:themeColor="text1"/>
          <w:lang w:val="en-US"/>
        </w:rPr>
      </w:pPr>
      <w:r w:rsidRPr="00BC0D76">
        <w:rPr>
          <w:rFonts w:eastAsiaTheme="minorHAnsi"/>
          <w:color w:val="000000" w:themeColor="text1"/>
          <w:lang w:val="en-US"/>
        </w:rPr>
        <w:t xml:space="preserve">Park I., Kim D., Moon J., Kim S., Kang Y., &amp; Bae S. (2022). Searching for new technology acceptance model under social context: analyzing the determinants of acceptance of intelligent information technology in digital transformation and implications for the requisites of digital sustainability, </w:t>
      </w:r>
      <w:r w:rsidRPr="00BC0D76">
        <w:rPr>
          <w:rFonts w:eastAsiaTheme="minorHAnsi"/>
          <w:i/>
          <w:color w:val="000000" w:themeColor="text1"/>
          <w:lang w:val="en-US"/>
        </w:rPr>
        <w:t>Sustainability</w:t>
      </w:r>
      <w:r w:rsidRPr="00BC0D76">
        <w:rPr>
          <w:rFonts w:eastAsiaTheme="minorHAnsi"/>
          <w:color w:val="000000" w:themeColor="text1"/>
          <w:lang w:val="en-US"/>
        </w:rPr>
        <w:t xml:space="preserve">, 14(1), 579, </w:t>
      </w:r>
      <w:hyperlink r:id="rId25" w:history="1">
        <w:r w:rsidRPr="00BC0D76">
          <w:rPr>
            <w:rFonts w:eastAsiaTheme="minorHAnsi"/>
            <w:color w:val="000000" w:themeColor="text1"/>
            <w:lang w:val="en-US"/>
          </w:rPr>
          <w:t>https://doi.org/10.3390/su14010579</w:t>
        </w:r>
      </w:hyperlink>
      <w:r w:rsidRPr="00BC0D76">
        <w:rPr>
          <w:rFonts w:eastAsiaTheme="minorHAnsi"/>
          <w:color w:val="000000" w:themeColor="text1"/>
          <w:lang w:val="en-US"/>
        </w:rPr>
        <w:t xml:space="preserve"> </w:t>
      </w:r>
    </w:p>
    <w:p w14:paraId="43FEFC38" w14:textId="77777777" w:rsidR="00DA74E1" w:rsidRPr="00BC0D76" w:rsidRDefault="00DA74E1" w:rsidP="00B04FEB">
      <w:pPr>
        <w:ind w:left="720" w:hanging="720"/>
        <w:jc w:val="both"/>
        <w:rPr>
          <w:rFonts w:eastAsiaTheme="minorHAnsi"/>
          <w:color w:val="000000" w:themeColor="text1"/>
          <w:lang w:val="en-US"/>
        </w:rPr>
      </w:pPr>
      <w:r w:rsidRPr="00BC0D76">
        <w:rPr>
          <w:rFonts w:eastAsiaTheme="minorHAnsi"/>
          <w:color w:val="000000" w:themeColor="text1"/>
          <w:lang w:val="en-US"/>
        </w:rPr>
        <w:t xml:space="preserve">Peng, Y., &amp; Tao, C. (2022). Can digital transformation promote enterprise performance? From the perspective of public policy and innovation, </w:t>
      </w:r>
      <w:r w:rsidRPr="00BC0D76">
        <w:rPr>
          <w:rFonts w:eastAsiaTheme="minorHAnsi"/>
          <w:i/>
          <w:color w:val="000000" w:themeColor="text1"/>
          <w:lang w:val="en-US"/>
        </w:rPr>
        <w:t>Journal of Innovation &amp; Knowledge</w:t>
      </w:r>
      <w:r w:rsidRPr="00BC0D76">
        <w:rPr>
          <w:rFonts w:eastAsiaTheme="minorHAnsi"/>
          <w:color w:val="000000" w:themeColor="text1"/>
          <w:lang w:val="en-US"/>
        </w:rPr>
        <w:t xml:space="preserve">, 7(3), 100198, </w:t>
      </w:r>
      <w:hyperlink r:id="rId26" w:history="1">
        <w:r w:rsidRPr="00BC0D76">
          <w:rPr>
            <w:rFonts w:eastAsiaTheme="minorHAnsi"/>
            <w:color w:val="000000" w:themeColor="text1"/>
            <w:lang w:val="en-US"/>
          </w:rPr>
          <w:t>https://doi.org/10.1016/j.jik.2022.100198</w:t>
        </w:r>
      </w:hyperlink>
      <w:r w:rsidRPr="00BC0D76">
        <w:rPr>
          <w:rFonts w:eastAsiaTheme="minorHAnsi"/>
          <w:color w:val="000000" w:themeColor="text1"/>
          <w:lang w:val="en-US"/>
        </w:rPr>
        <w:t xml:space="preserve"> </w:t>
      </w:r>
    </w:p>
    <w:p w14:paraId="281ECE28" w14:textId="77777777" w:rsidR="00DA74E1" w:rsidRPr="00BC0D76" w:rsidRDefault="00DA74E1" w:rsidP="00B04FEB">
      <w:pPr>
        <w:ind w:left="720" w:hanging="720"/>
        <w:jc w:val="both"/>
        <w:rPr>
          <w:rFonts w:eastAsiaTheme="minorHAnsi"/>
          <w:color w:val="000000" w:themeColor="text1"/>
          <w:lang w:val="en-US"/>
        </w:rPr>
      </w:pPr>
      <w:r w:rsidRPr="00BC0D76">
        <w:rPr>
          <w:rFonts w:eastAsiaTheme="minorHAnsi"/>
          <w:color w:val="000000" w:themeColor="text1"/>
          <w:lang w:val="en-US"/>
        </w:rPr>
        <w:lastRenderedPageBreak/>
        <w:t xml:space="preserve">Rubino, M., Vitolla, F., Raimo, N., &amp; Garcia-Sanchez, I.-M. (2020). Cross-country differences in European firms’ digitalisation: the role of national culture, </w:t>
      </w:r>
      <w:r w:rsidRPr="00BC0D76">
        <w:rPr>
          <w:rFonts w:eastAsiaTheme="minorHAnsi"/>
          <w:i/>
          <w:color w:val="000000" w:themeColor="text1"/>
          <w:lang w:val="en-US"/>
        </w:rPr>
        <w:t>Management Decision</w:t>
      </w:r>
      <w:r w:rsidRPr="00BC0D76">
        <w:rPr>
          <w:rFonts w:eastAsiaTheme="minorHAnsi"/>
          <w:color w:val="000000" w:themeColor="text1"/>
          <w:lang w:val="en-US"/>
        </w:rPr>
        <w:t xml:space="preserve">, 58(8), 1563-1583. </w:t>
      </w:r>
      <w:hyperlink r:id="rId27" w:history="1">
        <w:r w:rsidRPr="00BC0D76">
          <w:rPr>
            <w:rFonts w:eastAsiaTheme="minorHAnsi"/>
            <w:color w:val="000000" w:themeColor="text1"/>
            <w:lang w:val="en-US"/>
          </w:rPr>
          <w:t>https://doi.org/10.1108/MD-08-2019-1120</w:t>
        </w:r>
      </w:hyperlink>
    </w:p>
    <w:p w14:paraId="40D797E4" w14:textId="77777777" w:rsidR="00DA74E1" w:rsidRPr="00BC0D76" w:rsidRDefault="00DA74E1" w:rsidP="00B04FEB">
      <w:pPr>
        <w:ind w:left="720" w:hanging="720"/>
        <w:jc w:val="both"/>
        <w:rPr>
          <w:rFonts w:eastAsiaTheme="minorHAnsi"/>
          <w:color w:val="000000" w:themeColor="text1"/>
          <w:lang w:val="en-US"/>
        </w:rPr>
      </w:pPr>
      <w:r w:rsidRPr="00BC0D76">
        <w:rPr>
          <w:rFonts w:eastAsiaTheme="minorHAnsi"/>
          <w:color w:val="000000" w:themeColor="text1"/>
          <w:lang w:val="en-US"/>
        </w:rPr>
        <w:t xml:space="preserve">Sabir, R.A., Niyaz, A.M., &amp; Bakhtiyar, A.G. (2022), Social Benefits of Digitalisation. In Grima, S., Özen, E. &amp; Boz, H. (Ed.) </w:t>
      </w:r>
      <w:r w:rsidRPr="00BC0D76">
        <w:rPr>
          <w:rFonts w:eastAsiaTheme="minorHAnsi"/>
          <w:i/>
          <w:color w:val="000000" w:themeColor="text1"/>
          <w:lang w:val="en-US"/>
        </w:rPr>
        <w:t>The new digital era: digitalisation, emerging risks and opportunities</w:t>
      </w:r>
      <w:r w:rsidRPr="00BC0D76">
        <w:rPr>
          <w:rFonts w:eastAsiaTheme="minorHAnsi"/>
          <w:color w:val="000000" w:themeColor="text1"/>
          <w:lang w:val="en-US"/>
        </w:rPr>
        <w:t xml:space="preserve"> (pp. 31-47), Emerald Publishing Limited. </w:t>
      </w:r>
      <w:hyperlink r:id="rId28" w:history="1">
        <w:r w:rsidRPr="00BC0D76">
          <w:rPr>
            <w:rFonts w:eastAsiaTheme="minorHAnsi"/>
            <w:color w:val="000000" w:themeColor="text1"/>
            <w:lang w:val="en-US"/>
          </w:rPr>
          <w:t>https://doi.org/10.1108/S1569-37592022000109A003</w:t>
        </w:r>
      </w:hyperlink>
    </w:p>
    <w:p w14:paraId="29EAEAFC" w14:textId="77777777" w:rsidR="00DA74E1" w:rsidRPr="00BC0D76" w:rsidRDefault="00DA74E1" w:rsidP="00B04FEB">
      <w:pPr>
        <w:ind w:left="720" w:hanging="720"/>
        <w:jc w:val="both"/>
        <w:rPr>
          <w:rFonts w:eastAsiaTheme="minorHAnsi"/>
          <w:color w:val="000000" w:themeColor="text1"/>
          <w:lang w:val="en-US"/>
        </w:rPr>
      </w:pPr>
      <w:r w:rsidRPr="00BC0D76">
        <w:rPr>
          <w:rFonts w:eastAsiaTheme="minorHAnsi"/>
          <w:color w:val="000000" w:themeColor="text1"/>
          <w:lang w:val="en-US"/>
        </w:rPr>
        <w:t xml:space="preserve">Seifert, A. (2023). Subjektives gefühl digitaler ausgegrenztheit. </w:t>
      </w:r>
      <w:r w:rsidRPr="00BC0D76">
        <w:rPr>
          <w:rFonts w:eastAsiaTheme="minorHAnsi"/>
          <w:i/>
          <w:color w:val="000000" w:themeColor="text1"/>
          <w:lang w:val="en-US"/>
        </w:rPr>
        <w:t>Zeitschrift fur Gerontologie und Geriatrie</w:t>
      </w:r>
      <w:r w:rsidRPr="00BC0D76">
        <w:rPr>
          <w:rFonts w:eastAsiaTheme="minorHAnsi"/>
          <w:color w:val="000000" w:themeColor="text1"/>
          <w:lang w:val="en-US"/>
        </w:rPr>
        <w:t xml:space="preserve">, 56(3), 181-188. </w:t>
      </w:r>
      <w:hyperlink r:id="rId29" w:history="1">
        <w:r w:rsidRPr="00BC0D76">
          <w:rPr>
            <w:rFonts w:eastAsiaTheme="minorHAnsi"/>
            <w:color w:val="000000" w:themeColor="text1"/>
            <w:lang w:val="en-US"/>
          </w:rPr>
          <w:t>https://doi.org/10.1007/s00391-023-02170-7</w:t>
        </w:r>
      </w:hyperlink>
      <w:r w:rsidRPr="00BC0D76">
        <w:rPr>
          <w:rFonts w:eastAsiaTheme="minorHAnsi"/>
          <w:color w:val="000000" w:themeColor="text1"/>
          <w:lang w:val="en-US"/>
        </w:rPr>
        <w:t xml:space="preserve"> </w:t>
      </w:r>
    </w:p>
    <w:p w14:paraId="34458144" w14:textId="77777777" w:rsidR="00DA74E1" w:rsidRPr="00BC0D76" w:rsidRDefault="00DA74E1" w:rsidP="00652253">
      <w:pPr>
        <w:ind w:left="720" w:hanging="720"/>
        <w:jc w:val="both"/>
        <w:rPr>
          <w:rFonts w:eastAsiaTheme="minorHAnsi"/>
          <w:color w:val="000000" w:themeColor="text1"/>
          <w:lang w:val="en-US"/>
        </w:rPr>
      </w:pPr>
      <w:r w:rsidRPr="00BC0D76">
        <w:rPr>
          <w:rFonts w:eastAsiaTheme="minorHAnsi"/>
          <w:color w:val="000000" w:themeColor="text1"/>
          <w:lang w:val="en-US"/>
        </w:rPr>
        <w:t xml:space="preserve">Tronnier, F., Harborth, D. &amp; Hamm, P. (2022). Investigating privacy concerns and trust in the digital Euro in Germany, </w:t>
      </w:r>
      <w:r w:rsidRPr="00BC0D76">
        <w:rPr>
          <w:rFonts w:eastAsiaTheme="minorHAnsi"/>
          <w:i/>
          <w:color w:val="000000" w:themeColor="text1"/>
          <w:lang w:val="en-US"/>
        </w:rPr>
        <w:t>Electronic Commerce Research and Applications</w:t>
      </w:r>
      <w:r w:rsidRPr="00BC0D76">
        <w:rPr>
          <w:rFonts w:eastAsiaTheme="minorHAnsi"/>
          <w:color w:val="000000" w:themeColor="text1"/>
          <w:lang w:val="en-US"/>
        </w:rPr>
        <w:t>, 53, 101158. https://doi.org/10.1016/j.elerap.2022.101158</w:t>
      </w:r>
    </w:p>
    <w:p w14:paraId="7675808E" w14:textId="5533ED95" w:rsidR="00DA74E1" w:rsidRPr="00BC0D76" w:rsidRDefault="00DA74E1" w:rsidP="009521CD">
      <w:pPr>
        <w:ind w:left="720" w:hanging="720"/>
        <w:jc w:val="both"/>
        <w:rPr>
          <w:rFonts w:eastAsiaTheme="minorHAnsi"/>
          <w:color w:val="000000" w:themeColor="text1"/>
          <w:lang w:val="en-US"/>
        </w:rPr>
      </w:pPr>
      <w:r w:rsidRPr="00BC0D76">
        <w:rPr>
          <w:rFonts w:eastAsiaTheme="minorHAnsi"/>
          <w:color w:val="000000" w:themeColor="text1"/>
          <w:lang w:val="en-US"/>
        </w:rPr>
        <w:t xml:space="preserve">Trump, B., Poinsatte-Jones, K., &amp; Florin, M.V. (2018). Governance strategies for a sustainable digital world, </w:t>
      </w:r>
      <w:r w:rsidRPr="00BC0D76">
        <w:rPr>
          <w:rFonts w:eastAsiaTheme="minorHAnsi"/>
          <w:i/>
          <w:color w:val="000000" w:themeColor="text1"/>
          <w:lang w:val="en-US"/>
        </w:rPr>
        <w:t>Sustainability</w:t>
      </w:r>
      <w:r w:rsidRPr="00BC0D76">
        <w:rPr>
          <w:rFonts w:eastAsiaTheme="minorHAnsi"/>
          <w:color w:val="000000" w:themeColor="text1"/>
          <w:lang w:val="en-US"/>
        </w:rPr>
        <w:t xml:space="preserve">, 10(2), </w:t>
      </w:r>
      <w:hyperlink r:id="rId30" w:history="1">
        <w:r w:rsidRPr="00BC0D76">
          <w:rPr>
            <w:rFonts w:eastAsiaTheme="minorHAnsi"/>
            <w:color w:val="000000" w:themeColor="text1"/>
            <w:lang w:val="en-US"/>
          </w:rPr>
          <w:t>https://doi.org/10.3390/su10020440</w:t>
        </w:r>
      </w:hyperlink>
    </w:p>
    <w:p w14:paraId="14D1BF06" w14:textId="77777777" w:rsidR="00DA74E1" w:rsidRPr="00BC0D76" w:rsidRDefault="00DA74E1" w:rsidP="00B04FEB">
      <w:pPr>
        <w:ind w:left="720" w:hanging="720"/>
        <w:jc w:val="both"/>
        <w:rPr>
          <w:rFonts w:eastAsiaTheme="minorHAnsi"/>
          <w:color w:val="000000" w:themeColor="text1"/>
          <w:lang w:val="en-US"/>
        </w:rPr>
      </w:pPr>
      <w:r w:rsidRPr="00BC0D76">
        <w:rPr>
          <w:rFonts w:eastAsiaTheme="minorHAnsi"/>
          <w:color w:val="000000" w:themeColor="text1"/>
          <w:lang w:val="en-US"/>
        </w:rPr>
        <w:t xml:space="preserve">Unruh, G., &amp; Kiron, D. (2017, November 6). </w:t>
      </w:r>
      <w:r w:rsidRPr="00BC0D76">
        <w:rPr>
          <w:rFonts w:eastAsiaTheme="minorHAnsi"/>
          <w:i/>
          <w:color w:val="000000" w:themeColor="text1"/>
          <w:lang w:val="en-US"/>
        </w:rPr>
        <w:t>Digital Transformation on Purpose</w:t>
      </w:r>
      <w:r w:rsidRPr="00BC0D76">
        <w:rPr>
          <w:rFonts w:eastAsiaTheme="minorHAnsi"/>
          <w:color w:val="000000" w:themeColor="text1"/>
          <w:lang w:val="en-US"/>
        </w:rPr>
        <w:t>. MIT Sloan Management Review. https://sloanreview.mit.edu/article/digital-transformation-on-purpose/</w:t>
      </w:r>
    </w:p>
    <w:p w14:paraId="4D9A1156" w14:textId="77777777" w:rsidR="00DA74E1" w:rsidRPr="00BC0D76" w:rsidRDefault="00DA74E1" w:rsidP="00B04FEB">
      <w:pPr>
        <w:ind w:left="720" w:hanging="720"/>
        <w:jc w:val="both"/>
        <w:rPr>
          <w:rFonts w:eastAsiaTheme="minorHAnsi"/>
          <w:color w:val="000000" w:themeColor="text1"/>
          <w:lang w:val="en-US"/>
        </w:rPr>
      </w:pPr>
      <w:r w:rsidRPr="00BC0D76">
        <w:rPr>
          <w:rFonts w:eastAsiaTheme="minorHAnsi"/>
          <w:color w:val="000000" w:themeColor="text1"/>
          <w:lang w:val="en-US"/>
        </w:rPr>
        <w:t xml:space="preserve">Vial, G. (2019). Understanding digital transformation: a review and a research agenda, </w:t>
      </w:r>
      <w:r w:rsidRPr="00BC0D76">
        <w:rPr>
          <w:rFonts w:eastAsiaTheme="minorHAnsi"/>
          <w:i/>
          <w:color w:val="000000" w:themeColor="text1"/>
          <w:lang w:val="en-US"/>
        </w:rPr>
        <w:t>The Journal of Strategic Information Systems</w:t>
      </w:r>
      <w:r w:rsidRPr="00BC0D76">
        <w:rPr>
          <w:rFonts w:eastAsiaTheme="minorHAnsi"/>
          <w:color w:val="000000" w:themeColor="text1"/>
          <w:lang w:val="en-US"/>
        </w:rPr>
        <w:t xml:space="preserve">, 28(2), 118–144, </w:t>
      </w:r>
      <w:hyperlink r:id="rId31" w:history="1">
        <w:r w:rsidRPr="00BC0D76">
          <w:rPr>
            <w:rFonts w:eastAsiaTheme="minorHAnsi"/>
            <w:color w:val="000000" w:themeColor="text1"/>
            <w:lang w:val="en-US"/>
          </w:rPr>
          <w:t>https://doi.org/10.1016/j.jsis.2019.01.003</w:t>
        </w:r>
      </w:hyperlink>
    </w:p>
    <w:p w14:paraId="2A97E703" w14:textId="77777777" w:rsidR="00DA74E1" w:rsidRPr="00BC0D76" w:rsidRDefault="00DA74E1" w:rsidP="00B04FEB">
      <w:pPr>
        <w:ind w:left="720" w:hanging="720"/>
        <w:jc w:val="both"/>
        <w:rPr>
          <w:rFonts w:eastAsiaTheme="minorHAnsi"/>
          <w:color w:val="000000" w:themeColor="text1"/>
          <w:lang w:val="en-US"/>
        </w:rPr>
      </w:pPr>
      <w:r w:rsidRPr="00BC0D76">
        <w:rPr>
          <w:rFonts w:eastAsiaTheme="minorHAnsi"/>
          <w:color w:val="000000" w:themeColor="text1"/>
          <w:lang w:val="en-US"/>
        </w:rPr>
        <w:t xml:space="preserve">Westerman, G., Bonnet, D., &amp; McAfee, A. (2014, January 7). </w:t>
      </w:r>
      <w:r w:rsidRPr="00BC0D76">
        <w:rPr>
          <w:rFonts w:eastAsiaTheme="minorHAnsi"/>
          <w:i/>
          <w:color w:val="000000" w:themeColor="text1"/>
          <w:lang w:val="en-US"/>
        </w:rPr>
        <w:t>The Nine Elements of Digital Transformation</w:t>
      </w:r>
      <w:r w:rsidRPr="00BC0D76">
        <w:rPr>
          <w:rFonts w:eastAsiaTheme="minorHAnsi"/>
          <w:color w:val="000000" w:themeColor="text1"/>
          <w:lang w:val="en-US"/>
        </w:rPr>
        <w:t>, MIT Sloan Management Review, https://sloanreview.mit.edu/article/the-nine-elements-of-digital-transformation/</w:t>
      </w:r>
    </w:p>
    <w:p w14:paraId="20861E9B" w14:textId="77777777" w:rsidR="00DA74E1" w:rsidRPr="00BC0D76" w:rsidRDefault="00DA74E1" w:rsidP="009569DA">
      <w:pPr>
        <w:ind w:left="720" w:hanging="720"/>
        <w:jc w:val="both"/>
        <w:rPr>
          <w:rFonts w:eastAsiaTheme="minorHAnsi"/>
          <w:color w:val="000000" w:themeColor="text1"/>
          <w:lang w:val="en-US"/>
        </w:rPr>
      </w:pPr>
      <w:r w:rsidRPr="00BC0D76">
        <w:rPr>
          <w:rFonts w:eastAsiaTheme="minorHAnsi"/>
          <w:color w:val="000000" w:themeColor="text1"/>
          <w:lang w:val="en-US"/>
        </w:rPr>
        <w:lastRenderedPageBreak/>
        <w:t xml:space="preserve">Xu, F. &amp; Du, J.T. (2018). Factors influencing users’ satisfaction and loyalty to digital libraries in Chinese universities, </w:t>
      </w:r>
      <w:r w:rsidRPr="00BC0D76">
        <w:rPr>
          <w:rFonts w:eastAsiaTheme="minorHAnsi"/>
          <w:i/>
          <w:color w:val="000000" w:themeColor="text1"/>
          <w:lang w:val="en-US"/>
        </w:rPr>
        <w:t>Computers in Human Behavior</w:t>
      </w:r>
      <w:r w:rsidRPr="00BC0D76">
        <w:rPr>
          <w:rFonts w:eastAsiaTheme="minorHAnsi"/>
          <w:color w:val="000000" w:themeColor="text1"/>
          <w:lang w:val="en-US"/>
        </w:rPr>
        <w:t>, 83, 64-72. https://doi.org/10.1016/j.chb.2018.01.029</w:t>
      </w:r>
    </w:p>
    <w:p w14:paraId="5450E2D8" w14:textId="77777777" w:rsidR="00DA74E1" w:rsidRPr="00BC0D76" w:rsidRDefault="00DA74E1" w:rsidP="00B04FEB">
      <w:pPr>
        <w:ind w:left="720" w:hanging="720"/>
        <w:jc w:val="both"/>
        <w:rPr>
          <w:rFonts w:eastAsiaTheme="minorHAnsi"/>
          <w:color w:val="000000" w:themeColor="text1"/>
          <w:lang w:val="en-US"/>
        </w:rPr>
      </w:pPr>
      <w:r w:rsidRPr="00BC0D76">
        <w:rPr>
          <w:rFonts w:eastAsiaTheme="minorHAnsi"/>
          <w:color w:val="000000" w:themeColor="text1"/>
          <w:lang w:val="en-US"/>
        </w:rPr>
        <w:t xml:space="preserve">Yu, Z., &amp; Cai, K. (2022). Perceived risks toward in-vehicle infotainment data services on intelligent connected vehicles, </w:t>
      </w:r>
      <w:r w:rsidRPr="00BC0D76">
        <w:rPr>
          <w:rFonts w:eastAsiaTheme="minorHAnsi"/>
          <w:i/>
          <w:color w:val="000000" w:themeColor="text1"/>
          <w:lang w:val="en-US"/>
        </w:rPr>
        <w:t>Systems</w:t>
      </w:r>
      <w:r w:rsidRPr="00BC0D76">
        <w:rPr>
          <w:rFonts w:eastAsiaTheme="minorHAnsi"/>
          <w:color w:val="000000" w:themeColor="text1"/>
          <w:lang w:val="en-US"/>
        </w:rPr>
        <w:t xml:space="preserve">, 10(5), 162, </w:t>
      </w:r>
      <w:hyperlink r:id="rId32" w:history="1">
        <w:r w:rsidRPr="00BC0D76">
          <w:rPr>
            <w:rFonts w:eastAsiaTheme="minorHAnsi"/>
            <w:color w:val="000000" w:themeColor="text1"/>
            <w:lang w:val="en-US"/>
          </w:rPr>
          <w:t>https://doi.org/10.3390/systems10050162</w:t>
        </w:r>
      </w:hyperlink>
      <w:r w:rsidRPr="00BC0D76">
        <w:rPr>
          <w:rFonts w:eastAsiaTheme="minorHAnsi"/>
          <w:color w:val="000000" w:themeColor="text1"/>
          <w:lang w:val="en-US"/>
        </w:rPr>
        <w:t xml:space="preserve"> </w:t>
      </w:r>
    </w:p>
    <w:p w14:paraId="3E1B5DB3" w14:textId="77777777" w:rsidR="00DA74E1" w:rsidRPr="00BC0D76" w:rsidRDefault="00DA74E1" w:rsidP="00B04FEB">
      <w:pPr>
        <w:ind w:left="720" w:hanging="720"/>
        <w:jc w:val="both"/>
        <w:rPr>
          <w:rFonts w:eastAsiaTheme="minorHAnsi"/>
          <w:color w:val="000000" w:themeColor="text1"/>
          <w:lang w:val="en-US"/>
        </w:rPr>
      </w:pPr>
      <w:r w:rsidRPr="00BC0D76">
        <w:rPr>
          <w:rFonts w:eastAsiaTheme="minorHAnsi"/>
          <w:color w:val="000000" w:themeColor="text1"/>
          <w:lang w:val="en-US"/>
        </w:rPr>
        <w:t xml:space="preserve">Zhang, Y., &amp; Chen, X. (2023), Students’ perceptions of online learning in the post-COVID era: a focused case from the universities of applied sciences in China, </w:t>
      </w:r>
      <w:r w:rsidRPr="00BC0D76">
        <w:rPr>
          <w:rFonts w:eastAsiaTheme="minorHAnsi"/>
          <w:i/>
          <w:color w:val="000000" w:themeColor="text1"/>
          <w:lang w:val="en-US"/>
        </w:rPr>
        <w:t>Sustainability</w:t>
      </w:r>
      <w:r w:rsidRPr="00BC0D76">
        <w:rPr>
          <w:rFonts w:eastAsiaTheme="minorHAnsi"/>
          <w:color w:val="000000" w:themeColor="text1"/>
          <w:lang w:val="en-US"/>
        </w:rPr>
        <w:t xml:space="preserve">, 15(2), 946, </w:t>
      </w:r>
      <w:hyperlink r:id="rId33" w:history="1">
        <w:r w:rsidRPr="00BC0D76">
          <w:rPr>
            <w:rFonts w:eastAsiaTheme="minorHAnsi"/>
            <w:color w:val="000000" w:themeColor="text1"/>
            <w:lang w:val="en-US"/>
          </w:rPr>
          <w:t>https://doi.org/10.3390/su15020946</w:t>
        </w:r>
      </w:hyperlink>
      <w:r w:rsidRPr="00BC0D76">
        <w:rPr>
          <w:rFonts w:eastAsiaTheme="minorHAnsi"/>
          <w:color w:val="000000" w:themeColor="text1"/>
          <w:lang w:val="en-US"/>
        </w:rPr>
        <w:t xml:space="preserve"> </w:t>
      </w:r>
    </w:p>
    <w:p w14:paraId="3AE65EB7" w14:textId="77777777" w:rsidR="00DA74E1" w:rsidRPr="00BC0D76" w:rsidRDefault="00DA74E1" w:rsidP="00CD3EDF">
      <w:pPr>
        <w:ind w:left="720" w:hanging="720"/>
        <w:jc w:val="both"/>
        <w:rPr>
          <w:rStyle w:val="Hipercze"/>
          <w:rFonts w:eastAsiaTheme="minorHAnsi"/>
          <w:color w:val="000000" w:themeColor="text1"/>
          <w:u w:val="none"/>
          <w:lang w:val="en-US"/>
        </w:rPr>
      </w:pPr>
      <w:r w:rsidRPr="00BC0D76">
        <w:rPr>
          <w:rFonts w:eastAsiaTheme="minorHAnsi"/>
          <w:color w:val="000000" w:themeColor="text1"/>
          <w:lang w:val="en-US"/>
        </w:rPr>
        <w:t xml:space="preserve">Zhu, X., Ge, S., &amp; Wang, N. (2021). Digital transformation: a systematic literature review, </w:t>
      </w:r>
      <w:r w:rsidRPr="00BC0D76">
        <w:rPr>
          <w:rFonts w:eastAsiaTheme="minorHAnsi"/>
          <w:i/>
          <w:color w:val="000000" w:themeColor="text1"/>
          <w:lang w:val="en-US"/>
        </w:rPr>
        <w:t>Computers &amp; Industrial Engineering</w:t>
      </w:r>
      <w:r w:rsidRPr="00BC0D76">
        <w:rPr>
          <w:rFonts w:eastAsiaTheme="minorHAnsi"/>
          <w:color w:val="000000" w:themeColor="text1"/>
          <w:lang w:val="en-US"/>
        </w:rPr>
        <w:t xml:space="preserve">, 162(2), 107774, </w:t>
      </w:r>
      <w:hyperlink r:id="rId34" w:history="1">
        <w:r w:rsidRPr="00BC0D76">
          <w:rPr>
            <w:rFonts w:eastAsiaTheme="minorHAnsi"/>
            <w:color w:val="000000" w:themeColor="text1"/>
            <w:lang w:val="en-US"/>
          </w:rPr>
          <w:t>https://doi.org/10.1016/j.cie.2021.107774</w:t>
        </w:r>
      </w:hyperlink>
    </w:p>
    <w:p w14:paraId="68CA21EB" w14:textId="77777777" w:rsidR="007F398D" w:rsidRPr="00BC0D76" w:rsidRDefault="007F398D">
      <w:pPr>
        <w:spacing w:after="200" w:line="276" w:lineRule="auto"/>
        <w:rPr>
          <w:rStyle w:val="Hipercze"/>
          <w:rFonts w:eastAsiaTheme="minorHAnsi"/>
          <w:color w:val="000000" w:themeColor="text1"/>
          <w:lang w:val="en-US"/>
        </w:rPr>
      </w:pPr>
      <w:r w:rsidRPr="00BC0D76">
        <w:rPr>
          <w:rStyle w:val="Hipercze"/>
          <w:rFonts w:eastAsiaTheme="minorHAnsi"/>
          <w:color w:val="000000" w:themeColor="text1"/>
          <w:lang w:val="en-US"/>
        </w:rPr>
        <w:br w:type="page"/>
      </w:r>
    </w:p>
    <w:p w14:paraId="2D84230B" w14:textId="77777777" w:rsidR="007F398D" w:rsidRPr="00BC0D76" w:rsidRDefault="007F398D" w:rsidP="007F398D">
      <w:pPr>
        <w:pStyle w:val="Nagwek4"/>
        <w:spacing w:before="0"/>
        <w:rPr>
          <w:rFonts w:ascii="Times New Roman" w:eastAsiaTheme="minorHAnsi" w:hAnsi="Times New Roman" w:cs="Times New Roman"/>
          <w:b/>
          <w:i w:val="0"/>
          <w:color w:val="000000" w:themeColor="text1"/>
          <w:lang w:val="en-US"/>
        </w:rPr>
      </w:pPr>
      <w:r w:rsidRPr="00BC0D76">
        <w:rPr>
          <w:rFonts w:ascii="Times New Roman" w:eastAsiaTheme="minorHAnsi" w:hAnsi="Times New Roman" w:cs="Times New Roman"/>
          <w:b/>
          <w:i w:val="0"/>
          <w:color w:val="000000" w:themeColor="text1"/>
          <w:lang w:val="en-US"/>
        </w:rPr>
        <w:lastRenderedPageBreak/>
        <w:t xml:space="preserve">Table 1 </w:t>
      </w:r>
    </w:p>
    <w:p w14:paraId="41411B56" w14:textId="77777777" w:rsidR="007F398D" w:rsidRPr="00BC0D76" w:rsidRDefault="007F398D" w:rsidP="007F398D">
      <w:pPr>
        <w:pStyle w:val="Nagwek4"/>
        <w:spacing w:before="0"/>
        <w:rPr>
          <w:rFonts w:ascii="Times New Roman" w:eastAsiaTheme="minorHAnsi" w:hAnsi="Times New Roman" w:cs="Times New Roman"/>
          <w:color w:val="000000" w:themeColor="text1"/>
          <w:lang w:val="en-US"/>
        </w:rPr>
      </w:pPr>
      <w:r w:rsidRPr="00BC0D76">
        <w:rPr>
          <w:rFonts w:ascii="Times New Roman" w:eastAsiaTheme="minorHAnsi" w:hAnsi="Times New Roman" w:cs="Times New Roman"/>
          <w:color w:val="000000" w:themeColor="text1"/>
          <w:lang w:val="en-US"/>
        </w:rPr>
        <w:t>Social statistics related to internet use by individuals</w:t>
      </w:r>
    </w:p>
    <w:tbl>
      <w:tblPr>
        <w:tblStyle w:val="Tabela-Siatka"/>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3"/>
        <w:gridCol w:w="855"/>
        <w:gridCol w:w="767"/>
        <w:gridCol w:w="789"/>
        <w:gridCol w:w="776"/>
      </w:tblGrid>
      <w:tr w:rsidR="00BC0D76" w:rsidRPr="00BC0D76" w14:paraId="78D32CBA" w14:textId="77777777" w:rsidTr="00085838">
        <w:trPr>
          <w:trHeight w:val="397"/>
          <w:jc w:val="center"/>
        </w:trPr>
        <w:tc>
          <w:tcPr>
            <w:tcW w:w="5873" w:type="dxa"/>
            <w:tcBorders>
              <w:top w:val="single" w:sz="4" w:space="0" w:color="auto"/>
            </w:tcBorders>
            <w:vAlign w:val="center"/>
          </w:tcPr>
          <w:p w14:paraId="79C290E0"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Individuals</w:t>
            </w:r>
          </w:p>
        </w:tc>
        <w:tc>
          <w:tcPr>
            <w:tcW w:w="1622" w:type="dxa"/>
            <w:gridSpan w:val="2"/>
            <w:tcBorders>
              <w:top w:val="single" w:sz="4" w:space="0" w:color="auto"/>
              <w:bottom w:val="single" w:sz="4" w:space="0" w:color="auto"/>
            </w:tcBorders>
            <w:vAlign w:val="center"/>
          </w:tcPr>
          <w:p w14:paraId="383CCB06"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EU (%)</w:t>
            </w:r>
          </w:p>
        </w:tc>
        <w:tc>
          <w:tcPr>
            <w:tcW w:w="1565" w:type="dxa"/>
            <w:gridSpan w:val="2"/>
            <w:tcBorders>
              <w:top w:val="single" w:sz="4" w:space="0" w:color="auto"/>
              <w:bottom w:val="single" w:sz="4" w:space="0" w:color="auto"/>
            </w:tcBorders>
            <w:vAlign w:val="center"/>
          </w:tcPr>
          <w:p w14:paraId="0F458385"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Poland (%)</w:t>
            </w:r>
          </w:p>
        </w:tc>
      </w:tr>
      <w:tr w:rsidR="00BC0D76" w:rsidRPr="00BC0D76" w14:paraId="7AA66270" w14:textId="77777777" w:rsidTr="00085838">
        <w:trPr>
          <w:trHeight w:val="397"/>
          <w:jc w:val="center"/>
        </w:trPr>
        <w:tc>
          <w:tcPr>
            <w:tcW w:w="5873" w:type="dxa"/>
            <w:tcBorders>
              <w:bottom w:val="single" w:sz="4" w:space="0" w:color="auto"/>
            </w:tcBorders>
            <w:vAlign w:val="center"/>
          </w:tcPr>
          <w:p w14:paraId="5867CA3D" w14:textId="77777777" w:rsidR="007F398D" w:rsidRPr="00BC0D76" w:rsidRDefault="007F398D" w:rsidP="00085838">
            <w:pPr>
              <w:contextualSpacing/>
              <w:rPr>
                <w:rFonts w:eastAsiaTheme="minorHAnsi"/>
                <w:color w:val="000000" w:themeColor="text1"/>
                <w:lang w:val="en-US"/>
              </w:rPr>
            </w:pPr>
          </w:p>
        </w:tc>
        <w:tc>
          <w:tcPr>
            <w:tcW w:w="855" w:type="dxa"/>
            <w:tcBorders>
              <w:top w:val="single" w:sz="4" w:space="0" w:color="auto"/>
              <w:bottom w:val="single" w:sz="4" w:space="0" w:color="auto"/>
            </w:tcBorders>
            <w:vAlign w:val="center"/>
          </w:tcPr>
          <w:p w14:paraId="20C66AF1"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2017</w:t>
            </w:r>
          </w:p>
        </w:tc>
        <w:tc>
          <w:tcPr>
            <w:tcW w:w="767" w:type="dxa"/>
            <w:tcBorders>
              <w:top w:val="single" w:sz="4" w:space="0" w:color="auto"/>
              <w:bottom w:val="single" w:sz="4" w:space="0" w:color="auto"/>
            </w:tcBorders>
            <w:vAlign w:val="center"/>
          </w:tcPr>
          <w:p w14:paraId="77015ECA"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2022</w:t>
            </w:r>
          </w:p>
        </w:tc>
        <w:tc>
          <w:tcPr>
            <w:tcW w:w="789" w:type="dxa"/>
            <w:tcBorders>
              <w:top w:val="single" w:sz="4" w:space="0" w:color="auto"/>
              <w:bottom w:val="single" w:sz="4" w:space="0" w:color="auto"/>
            </w:tcBorders>
            <w:vAlign w:val="center"/>
          </w:tcPr>
          <w:p w14:paraId="0A9E50EA"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2017</w:t>
            </w:r>
          </w:p>
        </w:tc>
        <w:tc>
          <w:tcPr>
            <w:tcW w:w="776" w:type="dxa"/>
            <w:tcBorders>
              <w:top w:val="single" w:sz="4" w:space="0" w:color="auto"/>
              <w:bottom w:val="single" w:sz="4" w:space="0" w:color="auto"/>
            </w:tcBorders>
            <w:vAlign w:val="center"/>
          </w:tcPr>
          <w:p w14:paraId="7692D947"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2022</w:t>
            </w:r>
          </w:p>
        </w:tc>
      </w:tr>
      <w:tr w:rsidR="00BC0D76" w:rsidRPr="00BC0D76" w14:paraId="58E957C8" w14:textId="77777777" w:rsidTr="00085838">
        <w:trPr>
          <w:trHeight w:val="397"/>
          <w:jc w:val="center"/>
        </w:trPr>
        <w:tc>
          <w:tcPr>
            <w:tcW w:w="5873" w:type="dxa"/>
            <w:tcBorders>
              <w:top w:val="single" w:sz="4" w:space="0" w:color="auto"/>
            </w:tcBorders>
            <w:vAlign w:val="center"/>
          </w:tcPr>
          <w:p w14:paraId="5C1B6762" w14:textId="77777777" w:rsidR="007F398D" w:rsidRPr="00BC0D76" w:rsidRDefault="007F398D" w:rsidP="00085838">
            <w:pPr>
              <w:contextualSpacing/>
              <w:rPr>
                <w:rFonts w:eastAsiaTheme="minorHAnsi"/>
                <w:color w:val="000000" w:themeColor="text1"/>
                <w:lang w:val="en-US"/>
              </w:rPr>
            </w:pPr>
            <w:r w:rsidRPr="00BC0D76">
              <w:rPr>
                <w:rStyle w:val="tree-title"/>
                <w:color w:val="000000" w:themeColor="text1"/>
                <w:lang w:val="en-US"/>
              </w:rPr>
              <w:t>using the internet</w:t>
            </w:r>
          </w:p>
        </w:tc>
        <w:tc>
          <w:tcPr>
            <w:tcW w:w="855" w:type="dxa"/>
            <w:tcBorders>
              <w:top w:val="single" w:sz="4" w:space="0" w:color="auto"/>
            </w:tcBorders>
            <w:vAlign w:val="center"/>
          </w:tcPr>
          <w:p w14:paraId="225A0ED1"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82.02</w:t>
            </w:r>
          </w:p>
        </w:tc>
        <w:tc>
          <w:tcPr>
            <w:tcW w:w="767" w:type="dxa"/>
            <w:tcBorders>
              <w:top w:val="single" w:sz="4" w:space="0" w:color="auto"/>
            </w:tcBorders>
            <w:vAlign w:val="center"/>
          </w:tcPr>
          <w:p w14:paraId="73F73732"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89.98</w:t>
            </w:r>
          </w:p>
        </w:tc>
        <w:tc>
          <w:tcPr>
            <w:tcW w:w="789" w:type="dxa"/>
            <w:tcBorders>
              <w:top w:val="single" w:sz="4" w:space="0" w:color="auto"/>
            </w:tcBorders>
            <w:vAlign w:val="center"/>
          </w:tcPr>
          <w:p w14:paraId="6E0D801C"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75.99</w:t>
            </w:r>
          </w:p>
        </w:tc>
        <w:tc>
          <w:tcPr>
            <w:tcW w:w="776" w:type="dxa"/>
            <w:tcBorders>
              <w:top w:val="single" w:sz="4" w:space="0" w:color="auto"/>
            </w:tcBorders>
            <w:vAlign w:val="center"/>
          </w:tcPr>
          <w:p w14:paraId="16F89142"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86.94</w:t>
            </w:r>
          </w:p>
        </w:tc>
      </w:tr>
      <w:tr w:rsidR="00BC0D76" w:rsidRPr="00BC0D76" w14:paraId="6D697F4B" w14:textId="77777777" w:rsidTr="00085838">
        <w:trPr>
          <w:trHeight w:val="397"/>
          <w:jc w:val="center"/>
        </w:trPr>
        <w:tc>
          <w:tcPr>
            <w:tcW w:w="5873" w:type="dxa"/>
            <w:vAlign w:val="center"/>
          </w:tcPr>
          <w:p w14:paraId="0AD98673" w14:textId="77777777" w:rsidR="007F398D" w:rsidRPr="00BC0D76" w:rsidRDefault="007F398D" w:rsidP="00085838">
            <w:pPr>
              <w:contextualSpacing/>
              <w:rPr>
                <w:rFonts w:eastAsiaTheme="minorHAnsi"/>
                <w:color w:val="000000" w:themeColor="text1"/>
                <w:lang w:val="en-US"/>
              </w:rPr>
            </w:pPr>
            <w:r w:rsidRPr="00BC0D76">
              <w:rPr>
                <w:rStyle w:val="tree-title"/>
                <w:color w:val="000000" w:themeColor="text1"/>
                <w:lang w:val="en-US"/>
              </w:rPr>
              <w:t>frequently using the internet</w:t>
            </w:r>
          </w:p>
        </w:tc>
        <w:tc>
          <w:tcPr>
            <w:tcW w:w="855" w:type="dxa"/>
            <w:vAlign w:val="center"/>
          </w:tcPr>
          <w:p w14:paraId="5607A7BE"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70.63</w:t>
            </w:r>
          </w:p>
        </w:tc>
        <w:tc>
          <w:tcPr>
            <w:tcW w:w="767" w:type="dxa"/>
            <w:vAlign w:val="center"/>
          </w:tcPr>
          <w:p w14:paraId="7EBB062D"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83.97</w:t>
            </w:r>
          </w:p>
        </w:tc>
        <w:tc>
          <w:tcPr>
            <w:tcW w:w="789" w:type="dxa"/>
            <w:vAlign w:val="center"/>
          </w:tcPr>
          <w:p w14:paraId="67E8EA9A"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61.13</w:t>
            </w:r>
          </w:p>
        </w:tc>
        <w:tc>
          <w:tcPr>
            <w:tcW w:w="776" w:type="dxa"/>
            <w:vAlign w:val="center"/>
          </w:tcPr>
          <w:p w14:paraId="6D7CF254"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81.32</w:t>
            </w:r>
          </w:p>
        </w:tc>
      </w:tr>
      <w:tr w:rsidR="00BC0D76" w:rsidRPr="00BC0D76" w14:paraId="35D5AB15" w14:textId="77777777" w:rsidTr="00085838">
        <w:trPr>
          <w:trHeight w:val="397"/>
          <w:jc w:val="center"/>
        </w:trPr>
        <w:tc>
          <w:tcPr>
            <w:tcW w:w="5873" w:type="dxa"/>
            <w:vAlign w:val="center"/>
          </w:tcPr>
          <w:p w14:paraId="034546FA" w14:textId="77777777" w:rsidR="007F398D" w:rsidRPr="00BC0D76" w:rsidRDefault="007F398D" w:rsidP="00085838">
            <w:pPr>
              <w:contextualSpacing/>
              <w:rPr>
                <w:rFonts w:eastAsiaTheme="minorHAnsi"/>
                <w:color w:val="000000" w:themeColor="text1"/>
                <w:lang w:val="en-US"/>
              </w:rPr>
            </w:pPr>
            <w:r w:rsidRPr="00BC0D76">
              <w:rPr>
                <w:rStyle w:val="tree-title"/>
                <w:color w:val="000000" w:themeColor="text1"/>
                <w:lang w:val="en-US"/>
              </w:rPr>
              <w:t>regularly using the internet</w:t>
            </w:r>
          </w:p>
        </w:tc>
        <w:tc>
          <w:tcPr>
            <w:tcW w:w="855" w:type="dxa"/>
            <w:vAlign w:val="center"/>
          </w:tcPr>
          <w:p w14:paraId="13C0997F"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79.17</w:t>
            </w:r>
          </w:p>
        </w:tc>
        <w:tc>
          <w:tcPr>
            <w:tcW w:w="767" w:type="dxa"/>
            <w:vAlign w:val="center"/>
          </w:tcPr>
          <w:p w14:paraId="5ECD6B36"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88.59</w:t>
            </w:r>
          </w:p>
        </w:tc>
        <w:tc>
          <w:tcPr>
            <w:tcW w:w="789" w:type="dxa"/>
            <w:vAlign w:val="center"/>
          </w:tcPr>
          <w:p w14:paraId="0996F1CE"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72.66</w:t>
            </w:r>
          </w:p>
        </w:tc>
        <w:tc>
          <w:tcPr>
            <w:tcW w:w="776" w:type="dxa"/>
            <w:vAlign w:val="center"/>
          </w:tcPr>
          <w:p w14:paraId="7EC7109F"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85.71</w:t>
            </w:r>
          </w:p>
        </w:tc>
      </w:tr>
      <w:tr w:rsidR="00BC0D76" w:rsidRPr="00BC0D76" w14:paraId="43BB8FDA" w14:textId="77777777" w:rsidTr="00085838">
        <w:trPr>
          <w:trHeight w:val="397"/>
          <w:jc w:val="center"/>
        </w:trPr>
        <w:tc>
          <w:tcPr>
            <w:tcW w:w="5873" w:type="dxa"/>
            <w:vAlign w:val="center"/>
          </w:tcPr>
          <w:p w14:paraId="61112044" w14:textId="77777777" w:rsidR="007F398D" w:rsidRPr="00BC0D76" w:rsidRDefault="007F398D" w:rsidP="00085838">
            <w:pPr>
              <w:contextualSpacing/>
              <w:rPr>
                <w:rFonts w:eastAsiaTheme="minorHAnsi"/>
                <w:color w:val="000000" w:themeColor="text1"/>
                <w:lang w:val="en-US"/>
              </w:rPr>
            </w:pPr>
            <w:r w:rsidRPr="00BC0D76">
              <w:rPr>
                <w:rStyle w:val="tree-title"/>
                <w:color w:val="000000" w:themeColor="text1"/>
                <w:lang w:val="en-US"/>
              </w:rPr>
              <w:t>who have never used the internet</w:t>
            </w:r>
          </w:p>
        </w:tc>
        <w:tc>
          <w:tcPr>
            <w:tcW w:w="855" w:type="dxa"/>
            <w:vAlign w:val="center"/>
          </w:tcPr>
          <w:p w14:paraId="690FB029"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14.25</w:t>
            </w:r>
          </w:p>
        </w:tc>
        <w:tc>
          <w:tcPr>
            <w:tcW w:w="767" w:type="dxa"/>
            <w:vAlign w:val="center"/>
          </w:tcPr>
          <w:p w14:paraId="19E5FE79"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6.96</w:t>
            </w:r>
          </w:p>
        </w:tc>
        <w:tc>
          <w:tcPr>
            <w:tcW w:w="789" w:type="dxa"/>
            <w:vAlign w:val="center"/>
          </w:tcPr>
          <w:p w14:paraId="276018D0"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19.62</w:t>
            </w:r>
          </w:p>
        </w:tc>
        <w:tc>
          <w:tcPr>
            <w:tcW w:w="776" w:type="dxa"/>
            <w:vAlign w:val="center"/>
          </w:tcPr>
          <w:p w14:paraId="2CA4A786"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9.42</w:t>
            </w:r>
          </w:p>
        </w:tc>
      </w:tr>
      <w:tr w:rsidR="00BC0D76" w:rsidRPr="00BC0D76" w14:paraId="6E854262" w14:textId="77777777" w:rsidTr="00085838">
        <w:trPr>
          <w:trHeight w:val="397"/>
          <w:jc w:val="center"/>
        </w:trPr>
        <w:tc>
          <w:tcPr>
            <w:tcW w:w="5873" w:type="dxa"/>
            <w:vAlign w:val="center"/>
          </w:tcPr>
          <w:p w14:paraId="0D8A85AD" w14:textId="77777777" w:rsidR="007F398D" w:rsidRPr="00BC0D76" w:rsidRDefault="007F398D" w:rsidP="00085838">
            <w:pPr>
              <w:contextualSpacing/>
              <w:rPr>
                <w:rFonts w:eastAsiaTheme="minorHAnsi"/>
                <w:color w:val="000000" w:themeColor="text1"/>
                <w:lang w:val="en-US"/>
              </w:rPr>
            </w:pPr>
            <w:r w:rsidRPr="00BC0D76">
              <w:rPr>
                <w:rStyle w:val="tree-title"/>
                <w:color w:val="000000" w:themeColor="text1"/>
                <w:lang w:val="en-US"/>
              </w:rPr>
              <w:t>using the internet for sending/receiving e-mails</w:t>
            </w:r>
          </w:p>
        </w:tc>
        <w:tc>
          <w:tcPr>
            <w:tcW w:w="855" w:type="dxa"/>
            <w:vAlign w:val="center"/>
          </w:tcPr>
          <w:p w14:paraId="1636EB68"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70.12</w:t>
            </w:r>
          </w:p>
        </w:tc>
        <w:tc>
          <w:tcPr>
            <w:tcW w:w="767" w:type="dxa"/>
            <w:vAlign w:val="center"/>
          </w:tcPr>
          <w:p w14:paraId="53F1B90A"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76.97</w:t>
            </w:r>
          </w:p>
        </w:tc>
        <w:tc>
          <w:tcPr>
            <w:tcW w:w="789" w:type="dxa"/>
            <w:vAlign w:val="center"/>
          </w:tcPr>
          <w:p w14:paraId="7B54A0AD"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59.76</w:t>
            </w:r>
          </w:p>
        </w:tc>
        <w:tc>
          <w:tcPr>
            <w:tcW w:w="776" w:type="dxa"/>
            <w:vAlign w:val="center"/>
          </w:tcPr>
          <w:p w14:paraId="78A50A33"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69.25</w:t>
            </w:r>
          </w:p>
        </w:tc>
      </w:tr>
      <w:tr w:rsidR="00BC0D76" w:rsidRPr="00BC0D76" w14:paraId="6FC971D2" w14:textId="77777777" w:rsidTr="00085838">
        <w:trPr>
          <w:trHeight w:val="397"/>
          <w:jc w:val="center"/>
        </w:trPr>
        <w:tc>
          <w:tcPr>
            <w:tcW w:w="5873" w:type="dxa"/>
            <w:vAlign w:val="center"/>
          </w:tcPr>
          <w:p w14:paraId="09508D2F" w14:textId="77777777" w:rsidR="007F398D" w:rsidRPr="00BC0D76" w:rsidRDefault="007F398D" w:rsidP="00085838">
            <w:pPr>
              <w:contextualSpacing/>
              <w:rPr>
                <w:rFonts w:eastAsiaTheme="minorHAnsi"/>
                <w:color w:val="000000" w:themeColor="text1"/>
                <w:lang w:val="en-US"/>
              </w:rPr>
            </w:pPr>
            <w:r w:rsidRPr="00BC0D76">
              <w:rPr>
                <w:rStyle w:val="tree-title"/>
                <w:color w:val="000000" w:themeColor="text1"/>
                <w:lang w:val="en-US"/>
              </w:rPr>
              <w:t>using the internet for participating in social networks</w:t>
            </w:r>
          </w:p>
        </w:tc>
        <w:tc>
          <w:tcPr>
            <w:tcW w:w="855" w:type="dxa"/>
            <w:vAlign w:val="center"/>
          </w:tcPr>
          <w:p w14:paraId="724506FC"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51.80</w:t>
            </w:r>
          </w:p>
        </w:tc>
        <w:tc>
          <w:tcPr>
            <w:tcW w:w="767" w:type="dxa"/>
            <w:vAlign w:val="center"/>
          </w:tcPr>
          <w:p w14:paraId="5D29D340"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58.14</w:t>
            </w:r>
          </w:p>
        </w:tc>
        <w:tc>
          <w:tcPr>
            <w:tcW w:w="789" w:type="dxa"/>
            <w:vAlign w:val="center"/>
          </w:tcPr>
          <w:p w14:paraId="289A390F"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48.02</w:t>
            </w:r>
          </w:p>
        </w:tc>
        <w:tc>
          <w:tcPr>
            <w:tcW w:w="776" w:type="dxa"/>
            <w:vAlign w:val="center"/>
          </w:tcPr>
          <w:p w14:paraId="3F8BC320"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60.61</w:t>
            </w:r>
          </w:p>
        </w:tc>
      </w:tr>
      <w:tr w:rsidR="00BC0D76" w:rsidRPr="00BC0D76" w14:paraId="03F149F0" w14:textId="77777777" w:rsidTr="00085838">
        <w:trPr>
          <w:trHeight w:val="397"/>
          <w:jc w:val="center"/>
        </w:trPr>
        <w:tc>
          <w:tcPr>
            <w:tcW w:w="5873" w:type="dxa"/>
            <w:vAlign w:val="center"/>
          </w:tcPr>
          <w:p w14:paraId="1E208545" w14:textId="77777777" w:rsidR="007F398D" w:rsidRPr="00BC0D76" w:rsidRDefault="007F398D" w:rsidP="00085838">
            <w:pPr>
              <w:contextualSpacing/>
              <w:rPr>
                <w:rFonts w:eastAsiaTheme="minorHAnsi"/>
                <w:color w:val="000000" w:themeColor="text1"/>
                <w:lang w:val="en-US"/>
              </w:rPr>
            </w:pPr>
            <w:r w:rsidRPr="00BC0D76">
              <w:rPr>
                <w:rStyle w:val="tree-title"/>
                <w:color w:val="000000" w:themeColor="text1"/>
                <w:lang w:val="en-US"/>
              </w:rPr>
              <w:t xml:space="preserve">using the internet for finding information about goods </w:t>
            </w:r>
            <w:r w:rsidRPr="00BC0D76">
              <w:rPr>
                <w:rStyle w:val="tree-title"/>
                <w:color w:val="000000" w:themeColor="text1"/>
                <w:lang w:val="en-US"/>
              </w:rPr>
              <w:br/>
              <w:t>and services</w:t>
            </w:r>
          </w:p>
        </w:tc>
        <w:tc>
          <w:tcPr>
            <w:tcW w:w="855" w:type="dxa"/>
            <w:vAlign w:val="center"/>
          </w:tcPr>
          <w:p w14:paraId="60A564D5"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64.05</w:t>
            </w:r>
          </w:p>
        </w:tc>
        <w:tc>
          <w:tcPr>
            <w:tcW w:w="767" w:type="dxa"/>
            <w:vAlign w:val="center"/>
          </w:tcPr>
          <w:p w14:paraId="441A2522"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69.59</w:t>
            </w:r>
          </w:p>
        </w:tc>
        <w:tc>
          <w:tcPr>
            <w:tcW w:w="789" w:type="dxa"/>
            <w:vAlign w:val="center"/>
          </w:tcPr>
          <w:p w14:paraId="3A0F5674"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58.35</w:t>
            </w:r>
          </w:p>
        </w:tc>
        <w:tc>
          <w:tcPr>
            <w:tcW w:w="776" w:type="dxa"/>
            <w:vAlign w:val="center"/>
          </w:tcPr>
          <w:p w14:paraId="79747674"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74.25</w:t>
            </w:r>
          </w:p>
        </w:tc>
      </w:tr>
      <w:tr w:rsidR="00BC0D76" w:rsidRPr="00BC0D76" w14:paraId="73282783" w14:textId="77777777" w:rsidTr="00085838">
        <w:trPr>
          <w:trHeight w:val="397"/>
          <w:jc w:val="center"/>
        </w:trPr>
        <w:tc>
          <w:tcPr>
            <w:tcW w:w="5873" w:type="dxa"/>
            <w:vAlign w:val="center"/>
          </w:tcPr>
          <w:p w14:paraId="5AAE3129" w14:textId="77777777" w:rsidR="007F398D" w:rsidRPr="00BC0D76" w:rsidRDefault="007F398D" w:rsidP="00085838">
            <w:pPr>
              <w:contextualSpacing/>
              <w:rPr>
                <w:rFonts w:eastAsiaTheme="minorHAnsi"/>
                <w:color w:val="000000" w:themeColor="text1"/>
                <w:lang w:val="en-US"/>
              </w:rPr>
            </w:pPr>
            <w:r w:rsidRPr="00BC0D76">
              <w:rPr>
                <w:rStyle w:val="tree-title"/>
                <w:color w:val="000000" w:themeColor="text1"/>
                <w:lang w:val="en-US"/>
              </w:rPr>
              <w:t>using the internet for seeking health-related information</w:t>
            </w:r>
          </w:p>
        </w:tc>
        <w:tc>
          <w:tcPr>
            <w:tcW w:w="855" w:type="dxa"/>
            <w:vAlign w:val="center"/>
          </w:tcPr>
          <w:p w14:paraId="67A0DBD7"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50.27</w:t>
            </w:r>
          </w:p>
        </w:tc>
        <w:tc>
          <w:tcPr>
            <w:tcW w:w="767" w:type="dxa"/>
            <w:vAlign w:val="center"/>
          </w:tcPr>
          <w:p w14:paraId="211EC12A"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51.96</w:t>
            </w:r>
          </w:p>
        </w:tc>
        <w:tc>
          <w:tcPr>
            <w:tcW w:w="789" w:type="dxa"/>
            <w:vAlign w:val="center"/>
          </w:tcPr>
          <w:p w14:paraId="33E53DFA"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45.00</w:t>
            </w:r>
          </w:p>
        </w:tc>
        <w:tc>
          <w:tcPr>
            <w:tcW w:w="776" w:type="dxa"/>
            <w:vAlign w:val="center"/>
          </w:tcPr>
          <w:p w14:paraId="7C8771DD"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52.02</w:t>
            </w:r>
          </w:p>
        </w:tc>
      </w:tr>
      <w:tr w:rsidR="00BC0D76" w:rsidRPr="00BC0D76" w14:paraId="3AB4403B" w14:textId="77777777" w:rsidTr="00085838">
        <w:trPr>
          <w:trHeight w:val="397"/>
          <w:jc w:val="center"/>
        </w:trPr>
        <w:tc>
          <w:tcPr>
            <w:tcW w:w="5873" w:type="dxa"/>
            <w:vAlign w:val="center"/>
          </w:tcPr>
          <w:p w14:paraId="6680D316" w14:textId="77777777" w:rsidR="007F398D" w:rsidRPr="00BC0D76" w:rsidRDefault="007F398D" w:rsidP="00085838">
            <w:pPr>
              <w:contextualSpacing/>
              <w:rPr>
                <w:rFonts w:eastAsiaTheme="minorHAnsi"/>
                <w:color w:val="000000" w:themeColor="text1"/>
                <w:lang w:val="en-US"/>
              </w:rPr>
            </w:pPr>
            <w:r w:rsidRPr="00BC0D76">
              <w:rPr>
                <w:rStyle w:val="tree-title"/>
                <w:color w:val="000000" w:themeColor="text1"/>
                <w:lang w:val="en-US"/>
              </w:rPr>
              <w:t>using the internet for internet banking</w:t>
            </w:r>
          </w:p>
        </w:tc>
        <w:tc>
          <w:tcPr>
            <w:tcW w:w="855" w:type="dxa"/>
            <w:vAlign w:val="center"/>
          </w:tcPr>
          <w:p w14:paraId="772ECEA0"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48.88</w:t>
            </w:r>
          </w:p>
        </w:tc>
        <w:tc>
          <w:tcPr>
            <w:tcW w:w="767" w:type="dxa"/>
            <w:vAlign w:val="center"/>
          </w:tcPr>
          <w:p w14:paraId="59B9D5F2"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59.66</w:t>
            </w:r>
          </w:p>
        </w:tc>
        <w:tc>
          <w:tcPr>
            <w:tcW w:w="789" w:type="dxa"/>
            <w:vAlign w:val="center"/>
          </w:tcPr>
          <w:p w14:paraId="49518EA3"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39.77</w:t>
            </w:r>
          </w:p>
        </w:tc>
        <w:tc>
          <w:tcPr>
            <w:tcW w:w="776" w:type="dxa"/>
            <w:vAlign w:val="center"/>
          </w:tcPr>
          <w:p w14:paraId="58D9E85E"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55.55</w:t>
            </w:r>
          </w:p>
        </w:tc>
      </w:tr>
      <w:tr w:rsidR="00BC0D76" w:rsidRPr="00BC0D76" w14:paraId="6A45A0F1" w14:textId="77777777" w:rsidTr="00085838">
        <w:trPr>
          <w:trHeight w:val="397"/>
          <w:jc w:val="center"/>
        </w:trPr>
        <w:tc>
          <w:tcPr>
            <w:tcW w:w="5873" w:type="dxa"/>
            <w:vAlign w:val="center"/>
          </w:tcPr>
          <w:p w14:paraId="3010E85C" w14:textId="77777777" w:rsidR="007F398D" w:rsidRPr="00BC0D76" w:rsidRDefault="007F398D" w:rsidP="00085838">
            <w:pPr>
              <w:contextualSpacing/>
              <w:rPr>
                <w:rFonts w:eastAsiaTheme="minorHAnsi"/>
                <w:color w:val="000000" w:themeColor="text1"/>
                <w:lang w:val="en-US"/>
              </w:rPr>
            </w:pPr>
            <w:r w:rsidRPr="00BC0D76">
              <w:rPr>
                <w:rStyle w:val="tree-title"/>
                <w:color w:val="000000" w:themeColor="text1"/>
                <w:lang w:val="en-US"/>
              </w:rPr>
              <w:t>using the internet for selling goods or services</w:t>
            </w:r>
          </w:p>
        </w:tc>
        <w:tc>
          <w:tcPr>
            <w:tcW w:w="855" w:type="dxa"/>
            <w:vAlign w:val="center"/>
          </w:tcPr>
          <w:p w14:paraId="13AECB7F"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18.28</w:t>
            </w:r>
          </w:p>
        </w:tc>
        <w:tc>
          <w:tcPr>
            <w:tcW w:w="767" w:type="dxa"/>
            <w:vAlign w:val="center"/>
          </w:tcPr>
          <w:p w14:paraId="33C171D9"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18.46</w:t>
            </w:r>
          </w:p>
        </w:tc>
        <w:tc>
          <w:tcPr>
            <w:tcW w:w="789" w:type="dxa"/>
            <w:vAlign w:val="center"/>
          </w:tcPr>
          <w:p w14:paraId="1F3959D7"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15.51</w:t>
            </w:r>
          </w:p>
        </w:tc>
        <w:tc>
          <w:tcPr>
            <w:tcW w:w="776" w:type="dxa"/>
            <w:vAlign w:val="center"/>
          </w:tcPr>
          <w:p w14:paraId="763855EF"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13.39</w:t>
            </w:r>
          </w:p>
        </w:tc>
      </w:tr>
      <w:tr w:rsidR="00BC0D76" w:rsidRPr="00BC0D76" w14:paraId="571BA482" w14:textId="77777777" w:rsidTr="00085838">
        <w:trPr>
          <w:trHeight w:val="397"/>
          <w:jc w:val="center"/>
        </w:trPr>
        <w:tc>
          <w:tcPr>
            <w:tcW w:w="5873" w:type="dxa"/>
            <w:vAlign w:val="center"/>
          </w:tcPr>
          <w:p w14:paraId="0C3C25C8" w14:textId="77777777" w:rsidR="007F398D" w:rsidRPr="00BC0D76" w:rsidRDefault="007F398D" w:rsidP="00085838">
            <w:pPr>
              <w:contextualSpacing/>
              <w:rPr>
                <w:rStyle w:val="tree-title"/>
                <w:color w:val="000000" w:themeColor="text1"/>
                <w:lang w:val="en-US"/>
              </w:rPr>
            </w:pPr>
            <w:r w:rsidRPr="00BC0D76">
              <w:rPr>
                <w:rStyle w:val="tree-title"/>
                <w:color w:val="000000" w:themeColor="text1"/>
                <w:lang w:val="en-US"/>
              </w:rPr>
              <w:t>using the internet for buying goods or services</w:t>
            </w:r>
          </w:p>
        </w:tc>
        <w:tc>
          <w:tcPr>
            <w:tcW w:w="855" w:type="dxa"/>
            <w:vAlign w:val="center"/>
          </w:tcPr>
          <w:p w14:paraId="7A82102B"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w:t>
            </w:r>
          </w:p>
        </w:tc>
        <w:tc>
          <w:tcPr>
            <w:tcW w:w="767" w:type="dxa"/>
            <w:vAlign w:val="center"/>
          </w:tcPr>
          <w:p w14:paraId="6AB32965"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67.98</w:t>
            </w:r>
          </w:p>
        </w:tc>
        <w:tc>
          <w:tcPr>
            <w:tcW w:w="789" w:type="dxa"/>
            <w:vAlign w:val="center"/>
          </w:tcPr>
          <w:p w14:paraId="7647F78E"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w:t>
            </w:r>
          </w:p>
        </w:tc>
        <w:tc>
          <w:tcPr>
            <w:tcW w:w="776" w:type="dxa"/>
            <w:vAlign w:val="center"/>
          </w:tcPr>
          <w:p w14:paraId="41F10A0E"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64.58</w:t>
            </w:r>
          </w:p>
        </w:tc>
      </w:tr>
      <w:tr w:rsidR="00BC0D76" w:rsidRPr="00BC0D76" w14:paraId="52824384" w14:textId="77777777" w:rsidTr="00085838">
        <w:trPr>
          <w:trHeight w:val="397"/>
          <w:jc w:val="center"/>
        </w:trPr>
        <w:tc>
          <w:tcPr>
            <w:tcW w:w="5873" w:type="dxa"/>
            <w:vAlign w:val="center"/>
          </w:tcPr>
          <w:p w14:paraId="5A82FEDE" w14:textId="77777777" w:rsidR="007F398D" w:rsidRPr="00BC0D76" w:rsidRDefault="007F398D" w:rsidP="00085838">
            <w:pPr>
              <w:contextualSpacing/>
              <w:rPr>
                <w:rFonts w:eastAsiaTheme="minorHAnsi"/>
                <w:color w:val="000000" w:themeColor="text1"/>
                <w:lang w:val="en-US"/>
              </w:rPr>
            </w:pPr>
            <w:r w:rsidRPr="00BC0D76">
              <w:rPr>
                <w:rStyle w:val="tree-title"/>
                <w:color w:val="000000" w:themeColor="text1"/>
                <w:lang w:val="en-US"/>
              </w:rPr>
              <w:t>using the internet for looking for a job or sending a job application</w:t>
            </w:r>
          </w:p>
        </w:tc>
        <w:tc>
          <w:tcPr>
            <w:tcW w:w="855" w:type="dxa"/>
            <w:vAlign w:val="center"/>
          </w:tcPr>
          <w:p w14:paraId="6E787D36"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15.83</w:t>
            </w:r>
          </w:p>
        </w:tc>
        <w:tc>
          <w:tcPr>
            <w:tcW w:w="767" w:type="dxa"/>
            <w:vAlign w:val="center"/>
          </w:tcPr>
          <w:p w14:paraId="1F687668"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13.42</w:t>
            </w:r>
          </w:p>
        </w:tc>
        <w:tc>
          <w:tcPr>
            <w:tcW w:w="789" w:type="dxa"/>
            <w:vAlign w:val="center"/>
          </w:tcPr>
          <w:p w14:paraId="05933BF1"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11.63</w:t>
            </w:r>
          </w:p>
        </w:tc>
        <w:tc>
          <w:tcPr>
            <w:tcW w:w="776" w:type="dxa"/>
            <w:vAlign w:val="center"/>
          </w:tcPr>
          <w:p w14:paraId="7C6F3CF3"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5.96</w:t>
            </w:r>
          </w:p>
        </w:tc>
      </w:tr>
      <w:tr w:rsidR="00BC0D76" w:rsidRPr="00BC0D76" w14:paraId="4936281D" w14:textId="77777777" w:rsidTr="00085838">
        <w:trPr>
          <w:trHeight w:val="397"/>
          <w:jc w:val="center"/>
        </w:trPr>
        <w:tc>
          <w:tcPr>
            <w:tcW w:w="5873" w:type="dxa"/>
            <w:vAlign w:val="center"/>
          </w:tcPr>
          <w:p w14:paraId="6A6507ED" w14:textId="77777777" w:rsidR="007F398D" w:rsidRPr="00BC0D76" w:rsidRDefault="007F398D" w:rsidP="00085838">
            <w:pPr>
              <w:contextualSpacing/>
              <w:rPr>
                <w:rFonts w:eastAsiaTheme="minorHAnsi"/>
                <w:color w:val="000000" w:themeColor="text1"/>
                <w:lang w:val="en-US"/>
              </w:rPr>
            </w:pPr>
            <w:r w:rsidRPr="00BC0D76">
              <w:rPr>
                <w:rStyle w:val="tree-title"/>
                <w:color w:val="000000" w:themeColor="text1"/>
                <w:lang w:val="en-US"/>
              </w:rPr>
              <w:t xml:space="preserve">using the internet for taking part in online consultations </w:t>
            </w:r>
            <w:r w:rsidRPr="00BC0D76">
              <w:rPr>
                <w:rStyle w:val="tree-title"/>
                <w:color w:val="000000" w:themeColor="text1"/>
                <w:lang w:val="en-US"/>
              </w:rPr>
              <w:br/>
              <w:t>or voting</w:t>
            </w:r>
          </w:p>
        </w:tc>
        <w:tc>
          <w:tcPr>
            <w:tcW w:w="855" w:type="dxa"/>
            <w:vAlign w:val="center"/>
          </w:tcPr>
          <w:p w14:paraId="40EDFB4B"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7.97</w:t>
            </w:r>
          </w:p>
        </w:tc>
        <w:tc>
          <w:tcPr>
            <w:tcW w:w="767" w:type="dxa"/>
            <w:vAlign w:val="center"/>
          </w:tcPr>
          <w:p w14:paraId="04CE512E"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8.41</w:t>
            </w:r>
          </w:p>
        </w:tc>
        <w:tc>
          <w:tcPr>
            <w:tcW w:w="789" w:type="dxa"/>
            <w:vAlign w:val="center"/>
          </w:tcPr>
          <w:p w14:paraId="7A0CF885"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4.18</w:t>
            </w:r>
          </w:p>
        </w:tc>
        <w:tc>
          <w:tcPr>
            <w:tcW w:w="776" w:type="dxa"/>
            <w:vAlign w:val="center"/>
          </w:tcPr>
          <w:p w14:paraId="5EA709F7"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4.96</w:t>
            </w:r>
          </w:p>
        </w:tc>
      </w:tr>
      <w:tr w:rsidR="00BC0D76" w:rsidRPr="00BC0D76" w14:paraId="300C93EF" w14:textId="77777777" w:rsidTr="00085838">
        <w:trPr>
          <w:trHeight w:val="397"/>
          <w:jc w:val="center"/>
        </w:trPr>
        <w:tc>
          <w:tcPr>
            <w:tcW w:w="5873" w:type="dxa"/>
            <w:tcBorders>
              <w:bottom w:val="single" w:sz="4" w:space="0" w:color="auto"/>
            </w:tcBorders>
            <w:vAlign w:val="center"/>
          </w:tcPr>
          <w:p w14:paraId="3DADC324" w14:textId="77777777" w:rsidR="007F398D" w:rsidRPr="00BC0D76" w:rsidRDefault="007F398D" w:rsidP="00085838">
            <w:pPr>
              <w:contextualSpacing/>
              <w:rPr>
                <w:rFonts w:eastAsiaTheme="minorHAnsi"/>
                <w:color w:val="000000" w:themeColor="text1"/>
                <w:lang w:val="en-US"/>
              </w:rPr>
            </w:pPr>
            <w:r w:rsidRPr="00BC0D76">
              <w:rPr>
                <w:rStyle w:val="tree-title"/>
                <w:color w:val="000000" w:themeColor="text1"/>
                <w:lang w:val="en-US"/>
              </w:rPr>
              <w:t>using the internet for doing an online course</w:t>
            </w:r>
          </w:p>
        </w:tc>
        <w:tc>
          <w:tcPr>
            <w:tcW w:w="855" w:type="dxa"/>
            <w:tcBorders>
              <w:bottom w:val="single" w:sz="4" w:space="0" w:color="auto"/>
            </w:tcBorders>
            <w:vAlign w:val="center"/>
          </w:tcPr>
          <w:p w14:paraId="4E24176A"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6.53</w:t>
            </w:r>
          </w:p>
        </w:tc>
        <w:tc>
          <w:tcPr>
            <w:tcW w:w="767" w:type="dxa"/>
            <w:tcBorders>
              <w:bottom w:val="single" w:sz="4" w:space="0" w:color="auto"/>
            </w:tcBorders>
            <w:vAlign w:val="center"/>
          </w:tcPr>
          <w:p w14:paraId="59A32775"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16.44</w:t>
            </w:r>
          </w:p>
        </w:tc>
        <w:tc>
          <w:tcPr>
            <w:tcW w:w="789" w:type="dxa"/>
            <w:tcBorders>
              <w:bottom w:val="single" w:sz="4" w:space="0" w:color="auto"/>
            </w:tcBorders>
            <w:vAlign w:val="center"/>
          </w:tcPr>
          <w:p w14:paraId="632D8732"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3.83</w:t>
            </w:r>
          </w:p>
        </w:tc>
        <w:tc>
          <w:tcPr>
            <w:tcW w:w="776" w:type="dxa"/>
            <w:tcBorders>
              <w:bottom w:val="single" w:sz="4" w:space="0" w:color="auto"/>
            </w:tcBorders>
            <w:vAlign w:val="center"/>
          </w:tcPr>
          <w:p w14:paraId="64A8853E" w14:textId="77777777" w:rsidR="007F398D" w:rsidRPr="00BC0D76" w:rsidRDefault="007F398D" w:rsidP="00085838">
            <w:pPr>
              <w:contextualSpacing/>
              <w:jc w:val="center"/>
              <w:rPr>
                <w:rFonts w:eastAsiaTheme="minorHAnsi"/>
                <w:color w:val="000000" w:themeColor="text1"/>
                <w:lang w:val="en-US"/>
              </w:rPr>
            </w:pPr>
            <w:r w:rsidRPr="00BC0D76">
              <w:rPr>
                <w:rFonts w:eastAsiaTheme="minorHAnsi"/>
                <w:color w:val="000000" w:themeColor="text1"/>
                <w:lang w:val="en-US"/>
              </w:rPr>
              <w:t>8.39</w:t>
            </w:r>
          </w:p>
        </w:tc>
      </w:tr>
    </w:tbl>
    <w:p w14:paraId="6292A471" w14:textId="0A31FC50" w:rsidR="007F398D" w:rsidRPr="00BC0D76" w:rsidRDefault="007F398D" w:rsidP="007F398D">
      <w:pPr>
        <w:rPr>
          <w:rFonts w:eastAsiaTheme="minorHAnsi"/>
          <w:iCs/>
          <w:color w:val="000000" w:themeColor="text1"/>
          <w:lang w:val="en-US"/>
        </w:rPr>
      </w:pPr>
      <w:r w:rsidRPr="00BC0D76">
        <w:rPr>
          <w:rFonts w:eastAsiaTheme="minorHAnsi"/>
          <w:iCs/>
          <w:color w:val="000000" w:themeColor="text1"/>
          <w:lang w:val="en-US"/>
        </w:rPr>
        <w:t>Source: own study</w:t>
      </w:r>
    </w:p>
    <w:p w14:paraId="3AA94528" w14:textId="77777777" w:rsidR="007F398D" w:rsidRPr="00BC0D76" w:rsidRDefault="007F398D">
      <w:pPr>
        <w:spacing w:after="200" w:line="276" w:lineRule="auto"/>
        <w:rPr>
          <w:rFonts w:eastAsiaTheme="minorHAnsi"/>
          <w:iCs/>
          <w:color w:val="000000" w:themeColor="text1"/>
          <w:lang w:val="en-US"/>
        </w:rPr>
      </w:pPr>
      <w:r w:rsidRPr="00BC0D76">
        <w:rPr>
          <w:rFonts w:eastAsiaTheme="minorHAnsi"/>
          <w:iCs/>
          <w:color w:val="000000" w:themeColor="text1"/>
          <w:lang w:val="en-US"/>
        </w:rPr>
        <w:br w:type="page"/>
      </w:r>
    </w:p>
    <w:p w14:paraId="0ACEDCF0" w14:textId="77777777" w:rsidR="007F398D" w:rsidRPr="00BC0D76" w:rsidRDefault="007F398D" w:rsidP="007F398D">
      <w:pPr>
        <w:pStyle w:val="Nagwek4"/>
        <w:spacing w:before="0"/>
        <w:rPr>
          <w:rFonts w:ascii="Times New Roman" w:eastAsiaTheme="minorHAnsi" w:hAnsi="Times New Roman" w:cs="Times New Roman"/>
          <w:b/>
          <w:i w:val="0"/>
          <w:color w:val="000000" w:themeColor="text1"/>
          <w:lang w:val="en-US"/>
        </w:rPr>
      </w:pPr>
      <w:r w:rsidRPr="00BC0D76">
        <w:rPr>
          <w:rFonts w:ascii="Times New Roman" w:eastAsiaTheme="minorHAnsi" w:hAnsi="Times New Roman" w:cs="Times New Roman"/>
          <w:b/>
          <w:i w:val="0"/>
          <w:color w:val="000000" w:themeColor="text1"/>
          <w:lang w:val="en-US"/>
        </w:rPr>
        <w:lastRenderedPageBreak/>
        <w:t>Table 2</w:t>
      </w:r>
    </w:p>
    <w:p w14:paraId="3CFE88A7" w14:textId="77777777" w:rsidR="007F398D" w:rsidRPr="00BC0D76" w:rsidRDefault="007F398D" w:rsidP="007F398D">
      <w:pPr>
        <w:pStyle w:val="Nagwek4"/>
        <w:spacing w:before="0"/>
        <w:rPr>
          <w:rFonts w:ascii="Times New Roman" w:eastAsiaTheme="minorHAnsi" w:hAnsi="Times New Roman" w:cs="Times New Roman"/>
          <w:color w:val="000000" w:themeColor="text1"/>
          <w:lang w:val="en-US"/>
        </w:rPr>
      </w:pPr>
      <w:r w:rsidRPr="00BC0D76">
        <w:rPr>
          <w:rFonts w:ascii="Times New Roman" w:eastAsiaTheme="minorHAnsi" w:hAnsi="Times New Roman" w:cs="Times New Roman"/>
          <w:color w:val="000000" w:themeColor="text1"/>
          <w:lang w:val="en-US"/>
        </w:rPr>
        <w:t>Percentage of individuals with selected digital skills in 2022</w:t>
      </w:r>
    </w:p>
    <w:tbl>
      <w:tblPr>
        <w:tblW w:w="9014"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5272"/>
        <w:gridCol w:w="1871"/>
        <w:gridCol w:w="1871"/>
      </w:tblGrid>
      <w:tr w:rsidR="00BC0D76" w:rsidRPr="00BC0D76" w14:paraId="1D8E637D" w14:textId="77777777" w:rsidTr="00085838">
        <w:trPr>
          <w:trHeight w:val="397"/>
          <w:jc w:val="center"/>
        </w:trPr>
        <w:tc>
          <w:tcPr>
            <w:tcW w:w="5272" w:type="dxa"/>
            <w:tcBorders>
              <w:top w:val="single" w:sz="4" w:space="0" w:color="auto"/>
              <w:bottom w:val="single" w:sz="4" w:space="0" w:color="auto"/>
            </w:tcBorders>
            <w:shd w:val="clear" w:color="auto" w:fill="auto"/>
            <w:noWrap/>
            <w:vAlign w:val="center"/>
            <w:hideMark/>
          </w:tcPr>
          <w:p w14:paraId="0BCD419E" w14:textId="77777777" w:rsidR="007F398D" w:rsidRPr="00BC0D76" w:rsidRDefault="007F398D" w:rsidP="00085838">
            <w:pPr>
              <w:jc w:val="center"/>
              <w:rPr>
                <w:color w:val="000000" w:themeColor="text1"/>
                <w:lang w:val="en-US" w:eastAsia="pl-PL"/>
              </w:rPr>
            </w:pPr>
            <w:r w:rsidRPr="00BC0D76">
              <w:rPr>
                <w:rFonts w:eastAsiaTheme="minorHAnsi"/>
                <w:color w:val="000000" w:themeColor="text1"/>
                <w:lang w:val="en-US"/>
              </w:rPr>
              <w:t>Individuals</w:t>
            </w:r>
          </w:p>
        </w:tc>
        <w:tc>
          <w:tcPr>
            <w:tcW w:w="1871" w:type="dxa"/>
            <w:tcBorders>
              <w:top w:val="single" w:sz="4" w:space="0" w:color="auto"/>
              <w:bottom w:val="single" w:sz="4" w:space="0" w:color="auto"/>
            </w:tcBorders>
            <w:shd w:val="clear" w:color="auto" w:fill="auto"/>
            <w:noWrap/>
            <w:vAlign w:val="center"/>
            <w:hideMark/>
          </w:tcPr>
          <w:p w14:paraId="5C5B00CC" w14:textId="77777777" w:rsidR="007F398D" w:rsidRPr="00BC0D76" w:rsidRDefault="007F398D" w:rsidP="00085838">
            <w:pPr>
              <w:jc w:val="center"/>
              <w:rPr>
                <w:color w:val="000000" w:themeColor="text1"/>
                <w:lang w:val="en-US" w:eastAsia="pl-PL"/>
              </w:rPr>
            </w:pPr>
            <w:r w:rsidRPr="00BC0D76">
              <w:rPr>
                <w:color w:val="000000" w:themeColor="text1"/>
                <w:lang w:val="en-US" w:eastAsia="pl-PL"/>
              </w:rPr>
              <w:t>UE (%)</w:t>
            </w:r>
          </w:p>
        </w:tc>
        <w:tc>
          <w:tcPr>
            <w:tcW w:w="1871" w:type="dxa"/>
            <w:tcBorders>
              <w:top w:val="single" w:sz="4" w:space="0" w:color="auto"/>
              <w:bottom w:val="single" w:sz="4" w:space="0" w:color="auto"/>
            </w:tcBorders>
            <w:shd w:val="clear" w:color="auto" w:fill="auto"/>
            <w:noWrap/>
            <w:vAlign w:val="center"/>
            <w:hideMark/>
          </w:tcPr>
          <w:p w14:paraId="2A3A6701" w14:textId="77777777" w:rsidR="007F398D" w:rsidRPr="00BC0D76" w:rsidRDefault="007F398D" w:rsidP="00085838">
            <w:pPr>
              <w:jc w:val="center"/>
              <w:rPr>
                <w:color w:val="000000" w:themeColor="text1"/>
                <w:lang w:val="en-US" w:eastAsia="pl-PL"/>
              </w:rPr>
            </w:pPr>
            <w:r w:rsidRPr="00BC0D76">
              <w:rPr>
                <w:color w:val="000000" w:themeColor="text1"/>
                <w:lang w:val="en-US" w:eastAsia="pl-PL"/>
              </w:rPr>
              <w:t>Poland (%)</w:t>
            </w:r>
          </w:p>
        </w:tc>
      </w:tr>
      <w:tr w:rsidR="00BC0D76" w:rsidRPr="00BC0D76" w14:paraId="448AD8E3" w14:textId="77777777" w:rsidTr="00085838">
        <w:trPr>
          <w:trHeight w:val="397"/>
          <w:jc w:val="center"/>
        </w:trPr>
        <w:tc>
          <w:tcPr>
            <w:tcW w:w="5272" w:type="dxa"/>
            <w:tcBorders>
              <w:top w:val="single" w:sz="4" w:space="0" w:color="auto"/>
            </w:tcBorders>
            <w:shd w:val="clear" w:color="auto" w:fill="auto"/>
            <w:vAlign w:val="center"/>
            <w:hideMark/>
          </w:tcPr>
          <w:p w14:paraId="7A8B68E1" w14:textId="77777777" w:rsidR="007F398D" w:rsidRPr="00BC0D76" w:rsidRDefault="007F398D" w:rsidP="00085838">
            <w:pPr>
              <w:rPr>
                <w:color w:val="000000" w:themeColor="text1"/>
                <w:lang w:val="en-US" w:eastAsia="pl-PL"/>
              </w:rPr>
            </w:pPr>
            <w:r w:rsidRPr="00BC0D76">
              <w:rPr>
                <w:color w:val="000000" w:themeColor="text1"/>
                <w:lang w:val="en-US" w:eastAsia="pl-PL"/>
              </w:rPr>
              <w:t>with above basic overall digital skills</w:t>
            </w:r>
          </w:p>
        </w:tc>
        <w:tc>
          <w:tcPr>
            <w:tcW w:w="1871" w:type="dxa"/>
            <w:tcBorders>
              <w:top w:val="single" w:sz="4" w:space="0" w:color="auto"/>
            </w:tcBorders>
            <w:shd w:val="clear" w:color="auto" w:fill="auto"/>
            <w:noWrap/>
            <w:vAlign w:val="center"/>
            <w:hideMark/>
          </w:tcPr>
          <w:p w14:paraId="514381F7" w14:textId="77777777" w:rsidR="007F398D" w:rsidRPr="00BC0D76" w:rsidRDefault="007F398D" w:rsidP="00085838">
            <w:pPr>
              <w:jc w:val="center"/>
              <w:rPr>
                <w:color w:val="000000" w:themeColor="text1"/>
                <w:lang w:val="en-US" w:eastAsia="pl-PL"/>
              </w:rPr>
            </w:pPr>
            <w:r w:rsidRPr="00BC0D76">
              <w:rPr>
                <w:color w:val="000000" w:themeColor="text1"/>
                <w:lang w:val="en-US" w:eastAsia="pl-PL"/>
              </w:rPr>
              <w:t>26.46</w:t>
            </w:r>
          </w:p>
        </w:tc>
        <w:tc>
          <w:tcPr>
            <w:tcW w:w="1871" w:type="dxa"/>
            <w:tcBorders>
              <w:top w:val="single" w:sz="4" w:space="0" w:color="auto"/>
            </w:tcBorders>
            <w:shd w:val="clear" w:color="auto" w:fill="auto"/>
            <w:noWrap/>
            <w:vAlign w:val="center"/>
            <w:hideMark/>
          </w:tcPr>
          <w:p w14:paraId="25DDAEE2" w14:textId="77777777" w:rsidR="007F398D" w:rsidRPr="00BC0D76" w:rsidRDefault="007F398D" w:rsidP="00085838">
            <w:pPr>
              <w:jc w:val="center"/>
              <w:rPr>
                <w:color w:val="000000" w:themeColor="text1"/>
                <w:lang w:val="en-US" w:eastAsia="pl-PL"/>
              </w:rPr>
            </w:pPr>
            <w:r w:rsidRPr="00BC0D76">
              <w:rPr>
                <w:color w:val="000000" w:themeColor="text1"/>
                <w:lang w:val="en-US" w:eastAsia="pl-PL"/>
              </w:rPr>
              <w:t>20.64</w:t>
            </w:r>
          </w:p>
        </w:tc>
      </w:tr>
      <w:tr w:rsidR="00BC0D76" w:rsidRPr="00BC0D76" w14:paraId="039020C5" w14:textId="77777777" w:rsidTr="00085838">
        <w:trPr>
          <w:trHeight w:val="397"/>
          <w:jc w:val="center"/>
        </w:trPr>
        <w:tc>
          <w:tcPr>
            <w:tcW w:w="5272" w:type="dxa"/>
            <w:shd w:val="clear" w:color="auto" w:fill="auto"/>
            <w:vAlign w:val="center"/>
            <w:hideMark/>
          </w:tcPr>
          <w:p w14:paraId="1DAF4C91" w14:textId="77777777" w:rsidR="007F398D" w:rsidRPr="00BC0D76" w:rsidRDefault="007F398D" w:rsidP="00085838">
            <w:pPr>
              <w:rPr>
                <w:color w:val="000000" w:themeColor="text1"/>
                <w:lang w:val="en-US" w:eastAsia="pl-PL"/>
              </w:rPr>
            </w:pPr>
            <w:r w:rsidRPr="00BC0D76">
              <w:rPr>
                <w:color w:val="000000" w:themeColor="text1"/>
                <w:lang w:val="en-US" w:eastAsia="pl-PL"/>
              </w:rPr>
              <w:t>with basic overall digital skills</w:t>
            </w:r>
          </w:p>
        </w:tc>
        <w:tc>
          <w:tcPr>
            <w:tcW w:w="1871" w:type="dxa"/>
            <w:shd w:val="clear" w:color="auto" w:fill="auto"/>
            <w:noWrap/>
            <w:vAlign w:val="center"/>
            <w:hideMark/>
          </w:tcPr>
          <w:p w14:paraId="691910D1" w14:textId="77777777" w:rsidR="007F398D" w:rsidRPr="00BC0D76" w:rsidRDefault="007F398D" w:rsidP="00085838">
            <w:pPr>
              <w:jc w:val="center"/>
              <w:rPr>
                <w:color w:val="000000" w:themeColor="text1"/>
                <w:lang w:val="en-US" w:eastAsia="pl-PL"/>
              </w:rPr>
            </w:pPr>
            <w:r w:rsidRPr="00BC0D76">
              <w:rPr>
                <w:color w:val="000000" w:themeColor="text1"/>
                <w:lang w:val="en-US" w:eastAsia="pl-PL"/>
              </w:rPr>
              <w:t>27.46</w:t>
            </w:r>
          </w:p>
        </w:tc>
        <w:tc>
          <w:tcPr>
            <w:tcW w:w="1871" w:type="dxa"/>
            <w:shd w:val="clear" w:color="auto" w:fill="auto"/>
            <w:noWrap/>
            <w:vAlign w:val="center"/>
            <w:hideMark/>
          </w:tcPr>
          <w:p w14:paraId="01A72055" w14:textId="77777777" w:rsidR="007F398D" w:rsidRPr="00BC0D76" w:rsidRDefault="007F398D" w:rsidP="00085838">
            <w:pPr>
              <w:jc w:val="center"/>
              <w:rPr>
                <w:color w:val="000000" w:themeColor="text1"/>
                <w:lang w:val="en-US" w:eastAsia="pl-PL"/>
              </w:rPr>
            </w:pPr>
            <w:r w:rsidRPr="00BC0D76">
              <w:rPr>
                <w:color w:val="000000" w:themeColor="text1"/>
                <w:lang w:val="en-US" w:eastAsia="pl-PL"/>
              </w:rPr>
              <w:t>22.28</w:t>
            </w:r>
          </w:p>
        </w:tc>
      </w:tr>
      <w:tr w:rsidR="00BC0D76" w:rsidRPr="00BC0D76" w14:paraId="0453815D" w14:textId="77777777" w:rsidTr="00085838">
        <w:trPr>
          <w:trHeight w:val="397"/>
          <w:jc w:val="center"/>
        </w:trPr>
        <w:tc>
          <w:tcPr>
            <w:tcW w:w="5272" w:type="dxa"/>
            <w:shd w:val="clear" w:color="auto" w:fill="auto"/>
            <w:vAlign w:val="center"/>
            <w:hideMark/>
          </w:tcPr>
          <w:p w14:paraId="4B45C869" w14:textId="77777777" w:rsidR="007F398D" w:rsidRPr="00BC0D76" w:rsidRDefault="007F398D" w:rsidP="00085838">
            <w:pPr>
              <w:rPr>
                <w:color w:val="000000" w:themeColor="text1"/>
                <w:lang w:val="en-US" w:eastAsia="pl-PL"/>
              </w:rPr>
            </w:pPr>
            <w:r w:rsidRPr="00BC0D76">
              <w:rPr>
                <w:color w:val="000000" w:themeColor="text1"/>
                <w:lang w:val="en-US" w:eastAsia="pl-PL"/>
              </w:rPr>
              <w:t>with low overall digital skills</w:t>
            </w:r>
          </w:p>
        </w:tc>
        <w:tc>
          <w:tcPr>
            <w:tcW w:w="1871" w:type="dxa"/>
            <w:shd w:val="clear" w:color="auto" w:fill="auto"/>
            <w:noWrap/>
            <w:vAlign w:val="center"/>
            <w:hideMark/>
          </w:tcPr>
          <w:p w14:paraId="4F2634E0" w14:textId="77777777" w:rsidR="007F398D" w:rsidRPr="00BC0D76" w:rsidRDefault="007F398D" w:rsidP="00085838">
            <w:pPr>
              <w:jc w:val="center"/>
              <w:rPr>
                <w:color w:val="000000" w:themeColor="text1"/>
                <w:lang w:val="en-US" w:eastAsia="pl-PL"/>
              </w:rPr>
            </w:pPr>
            <w:r w:rsidRPr="00BC0D76">
              <w:rPr>
                <w:color w:val="000000" w:themeColor="text1"/>
                <w:lang w:val="en-US" w:eastAsia="pl-PL"/>
              </w:rPr>
              <w:t>17.14</w:t>
            </w:r>
          </w:p>
        </w:tc>
        <w:tc>
          <w:tcPr>
            <w:tcW w:w="1871" w:type="dxa"/>
            <w:shd w:val="clear" w:color="auto" w:fill="auto"/>
            <w:noWrap/>
            <w:vAlign w:val="center"/>
            <w:hideMark/>
          </w:tcPr>
          <w:p w14:paraId="07C74FF8" w14:textId="77777777" w:rsidR="007F398D" w:rsidRPr="00BC0D76" w:rsidRDefault="007F398D" w:rsidP="00085838">
            <w:pPr>
              <w:jc w:val="center"/>
              <w:rPr>
                <w:color w:val="000000" w:themeColor="text1"/>
                <w:lang w:val="en-US" w:eastAsia="pl-PL"/>
              </w:rPr>
            </w:pPr>
            <w:r w:rsidRPr="00BC0D76">
              <w:rPr>
                <w:color w:val="000000" w:themeColor="text1"/>
                <w:lang w:val="en-US" w:eastAsia="pl-PL"/>
              </w:rPr>
              <w:t>18.82</w:t>
            </w:r>
          </w:p>
        </w:tc>
      </w:tr>
      <w:tr w:rsidR="00BC0D76" w:rsidRPr="00BC0D76" w14:paraId="116D4BFD" w14:textId="77777777" w:rsidTr="00085838">
        <w:trPr>
          <w:trHeight w:val="397"/>
          <w:jc w:val="center"/>
        </w:trPr>
        <w:tc>
          <w:tcPr>
            <w:tcW w:w="5272" w:type="dxa"/>
            <w:shd w:val="clear" w:color="auto" w:fill="auto"/>
            <w:vAlign w:val="center"/>
            <w:hideMark/>
          </w:tcPr>
          <w:p w14:paraId="12967CF8" w14:textId="77777777" w:rsidR="007F398D" w:rsidRPr="00BC0D76" w:rsidRDefault="007F398D" w:rsidP="00085838">
            <w:pPr>
              <w:rPr>
                <w:color w:val="000000" w:themeColor="text1"/>
                <w:lang w:val="en-US" w:eastAsia="pl-PL"/>
              </w:rPr>
            </w:pPr>
            <w:r w:rsidRPr="00BC0D76">
              <w:rPr>
                <w:color w:val="000000" w:themeColor="text1"/>
                <w:lang w:val="en-US" w:eastAsia="pl-PL"/>
              </w:rPr>
              <w:t>with narrow overall digital skills</w:t>
            </w:r>
          </w:p>
        </w:tc>
        <w:tc>
          <w:tcPr>
            <w:tcW w:w="1871" w:type="dxa"/>
            <w:shd w:val="clear" w:color="auto" w:fill="auto"/>
            <w:noWrap/>
            <w:vAlign w:val="center"/>
            <w:hideMark/>
          </w:tcPr>
          <w:p w14:paraId="3244E1B4" w14:textId="77777777" w:rsidR="007F398D" w:rsidRPr="00BC0D76" w:rsidRDefault="007F398D" w:rsidP="00085838">
            <w:pPr>
              <w:jc w:val="center"/>
              <w:rPr>
                <w:color w:val="000000" w:themeColor="text1"/>
                <w:lang w:val="en-US" w:eastAsia="pl-PL"/>
              </w:rPr>
            </w:pPr>
            <w:r w:rsidRPr="00BC0D76">
              <w:rPr>
                <w:color w:val="000000" w:themeColor="text1"/>
                <w:lang w:val="en-US" w:eastAsia="pl-PL"/>
              </w:rPr>
              <w:t>9.47</w:t>
            </w:r>
          </w:p>
        </w:tc>
        <w:tc>
          <w:tcPr>
            <w:tcW w:w="1871" w:type="dxa"/>
            <w:shd w:val="clear" w:color="auto" w:fill="auto"/>
            <w:noWrap/>
            <w:vAlign w:val="center"/>
            <w:hideMark/>
          </w:tcPr>
          <w:p w14:paraId="1793854B" w14:textId="77777777" w:rsidR="007F398D" w:rsidRPr="00BC0D76" w:rsidRDefault="007F398D" w:rsidP="00085838">
            <w:pPr>
              <w:jc w:val="center"/>
              <w:rPr>
                <w:color w:val="000000" w:themeColor="text1"/>
                <w:lang w:val="en-US" w:eastAsia="pl-PL"/>
              </w:rPr>
            </w:pPr>
            <w:r w:rsidRPr="00BC0D76">
              <w:rPr>
                <w:color w:val="000000" w:themeColor="text1"/>
                <w:lang w:val="en-US" w:eastAsia="pl-PL"/>
              </w:rPr>
              <w:t>11.45</w:t>
            </w:r>
          </w:p>
        </w:tc>
      </w:tr>
      <w:tr w:rsidR="00BC0D76" w:rsidRPr="00BC0D76" w14:paraId="47ABA749" w14:textId="77777777" w:rsidTr="00085838">
        <w:trPr>
          <w:trHeight w:val="397"/>
          <w:jc w:val="center"/>
        </w:trPr>
        <w:tc>
          <w:tcPr>
            <w:tcW w:w="5272" w:type="dxa"/>
            <w:shd w:val="clear" w:color="auto" w:fill="auto"/>
            <w:vAlign w:val="center"/>
            <w:hideMark/>
          </w:tcPr>
          <w:p w14:paraId="2908F62A" w14:textId="77777777" w:rsidR="007F398D" w:rsidRPr="00BC0D76" w:rsidRDefault="007F398D" w:rsidP="00085838">
            <w:pPr>
              <w:rPr>
                <w:color w:val="000000" w:themeColor="text1"/>
                <w:lang w:val="en-US" w:eastAsia="pl-PL"/>
              </w:rPr>
            </w:pPr>
            <w:r w:rsidRPr="00BC0D76">
              <w:rPr>
                <w:color w:val="000000" w:themeColor="text1"/>
                <w:lang w:val="en-US" w:eastAsia="pl-PL"/>
              </w:rPr>
              <w:t>with limited overall digital skills</w:t>
            </w:r>
          </w:p>
        </w:tc>
        <w:tc>
          <w:tcPr>
            <w:tcW w:w="1871" w:type="dxa"/>
            <w:shd w:val="clear" w:color="auto" w:fill="auto"/>
            <w:noWrap/>
            <w:vAlign w:val="center"/>
            <w:hideMark/>
          </w:tcPr>
          <w:p w14:paraId="57D86726" w14:textId="77777777" w:rsidR="007F398D" w:rsidRPr="00BC0D76" w:rsidRDefault="007F398D" w:rsidP="00085838">
            <w:pPr>
              <w:jc w:val="center"/>
              <w:rPr>
                <w:color w:val="000000" w:themeColor="text1"/>
                <w:lang w:val="en-US" w:eastAsia="pl-PL"/>
              </w:rPr>
            </w:pPr>
            <w:r w:rsidRPr="00BC0D76">
              <w:rPr>
                <w:color w:val="000000" w:themeColor="text1"/>
                <w:lang w:val="en-US" w:eastAsia="pl-PL"/>
              </w:rPr>
              <w:t>5.42</w:t>
            </w:r>
          </w:p>
        </w:tc>
        <w:tc>
          <w:tcPr>
            <w:tcW w:w="1871" w:type="dxa"/>
            <w:shd w:val="clear" w:color="auto" w:fill="auto"/>
            <w:noWrap/>
            <w:vAlign w:val="center"/>
            <w:hideMark/>
          </w:tcPr>
          <w:p w14:paraId="23F9F7FF" w14:textId="77777777" w:rsidR="007F398D" w:rsidRPr="00BC0D76" w:rsidRDefault="007F398D" w:rsidP="00085838">
            <w:pPr>
              <w:jc w:val="center"/>
              <w:rPr>
                <w:color w:val="000000" w:themeColor="text1"/>
                <w:lang w:val="en-US" w:eastAsia="pl-PL"/>
              </w:rPr>
            </w:pPr>
            <w:r w:rsidRPr="00BC0D76">
              <w:rPr>
                <w:color w:val="000000" w:themeColor="text1"/>
                <w:lang w:val="en-US" w:eastAsia="pl-PL"/>
              </w:rPr>
              <w:t>7.31</w:t>
            </w:r>
          </w:p>
        </w:tc>
      </w:tr>
      <w:tr w:rsidR="00BC0D76" w:rsidRPr="00BC0D76" w14:paraId="5D3D2C13" w14:textId="77777777" w:rsidTr="00085838">
        <w:trPr>
          <w:trHeight w:val="397"/>
          <w:jc w:val="center"/>
        </w:trPr>
        <w:tc>
          <w:tcPr>
            <w:tcW w:w="5272" w:type="dxa"/>
            <w:shd w:val="clear" w:color="auto" w:fill="auto"/>
            <w:vAlign w:val="center"/>
            <w:hideMark/>
          </w:tcPr>
          <w:p w14:paraId="1F3D7775" w14:textId="77777777" w:rsidR="007F398D" w:rsidRPr="00BC0D76" w:rsidRDefault="007F398D" w:rsidP="00085838">
            <w:pPr>
              <w:rPr>
                <w:color w:val="000000" w:themeColor="text1"/>
                <w:lang w:val="en-US" w:eastAsia="pl-PL"/>
              </w:rPr>
            </w:pPr>
            <w:r w:rsidRPr="00BC0D76">
              <w:rPr>
                <w:color w:val="000000" w:themeColor="text1"/>
                <w:lang w:val="en-US" w:eastAsia="pl-PL"/>
              </w:rPr>
              <w:t>with no overall digital skills</w:t>
            </w:r>
          </w:p>
        </w:tc>
        <w:tc>
          <w:tcPr>
            <w:tcW w:w="1871" w:type="dxa"/>
            <w:shd w:val="clear" w:color="auto" w:fill="auto"/>
            <w:noWrap/>
            <w:vAlign w:val="center"/>
            <w:hideMark/>
          </w:tcPr>
          <w:p w14:paraId="141C987A" w14:textId="77777777" w:rsidR="007F398D" w:rsidRPr="00BC0D76" w:rsidRDefault="007F398D" w:rsidP="00085838">
            <w:pPr>
              <w:jc w:val="center"/>
              <w:rPr>
                <w:color w:val="000000" w:themeColor="text1"/>
                <w:lang w:val="en-US" w:eastAsia="pl-PL"/>
              </w:rPr>
            </w:pPr>
            <w:r w:rsidRPr="00BC0D76">
              <w:rPr>
                <w:color w:val="000000" w:themeColor="text1"/>
                <w:lang w:val="en-US" w:eastAsia="pl-PL"/>
              </w:rPr>
              <w:t>3.04</w:t>
            </w:r>
          </w:p>
        </w:tc>
        <w:tc>
          <w:tcPr>
            <w:tcW w:w="1871" w:type="dxa"/>
            <w:shd w:val="clear" w:color="auto" w:fill="auto"/>
            <w:noWrap/>
            <w:vAlign w:val="center"/>
            <w:hideMark/>
          </w:tcPr>
          <w:p w14:paraId="2812330C" w14:textId="77777777" w:rsidR="007F398D" w:rsidRPr="00BC0D76" w:rsidRDefault="007F398D" w:rsidP="00085838">
            <w:pPr>
              <w:jc w:val="center"/>
              <w:rPr>
                <w:color w:val="000000" w:themeColor="text1"/>
                <w:lang w:val="en-US" w:eastAsia="pl-PL"/>
              </w:rPr>
            </w:pPr>
            <w:r w:rsidRPr="00BC0D76">
              <w:rPr>
                <w:color w:val="000000" w:themeColor="text1"/>
                <w:lang w:val="en-US" w:eastAsia="pl-PL"/>
              </w:rPr>
              <w:t>4.88</w:t>
            </w:r>
          </w:p>
        </w:tc>
      </w:tr>
      <w:tr w:rsidR="00BC0D76" w:rsidRPr="00BC0D76" w14:paraId="00E91BE1" w14:textId="77777777" w:rsidTr="00085838">
        <w:trPr>
          <w:trHeight w:val="397"/>
          <w:jc w:val="center"/>
        </w:trPr>
        <w:tc>
          <w:tcPr>
            <w:tcW w:w="5272" w:type="dxa"/>
            <w:shd w:val="clear" w:color="auto" w:fill="auto"/>
            <w:vAlign w:val="center"/>
            <w:hideMark/>
          </w:tcPr>
          <w:p w14:paraId="0ED0B124" w14:textId="77777777" w:rsidR="007F398D" w:rsidRPr="00BC0D76" w:rsidRDefault="007F398D" w:rsidP="00085838">
            <w:pPr>
              <w:rPr>
                <w:color w:val="000000" w:themeColor="text1"/>
                <w:lang w:val="en-US" w:eastAsia="pl-PL"/>
              </w:rPr>
            </w:pPr>
            <w:r w:rsidRPr="00BC0D76">
              <w:rPr>
                <w:color w:val="000000" w:themeColor="text1"/>
                <w:lang w:val="en-US" w:eastAsia="pl-PL"/>
              </w:rPr>
              <w:t>for whom the digital skills could not be assessed</w:t>
            </w:r>
          </w:p>
        </w:tc>
        <w:tc>
          <w:tcPr>
            <w:tcW w:w="1871" w:type="dxa"/>
            <w:shd w:val="clear" w:color="auto" w:fill="auto"/>
            <w:noWrap/>
            <w:vAlign w:val="center"/>
            <w:hideMark/>
          </w:tcPr>
          <w:p w14:paraId="77287C8E" w14:textId="77777777" w:rsidR="007F398D" w:rsidRPr="00BC0D76" w:rsidRDefault="007F398D" w:rsidP="00085838">
            <w:pPr>
              <w:jc w:val="center"/>
              <w:rPr>
                <w:color w:val="000000" w:themeColor="text1"/>
                <w:lang w:val="en-US" w:eastAsia="pl-PL"/>
              </w:rPr>
            </w:pPr>
            <w:r w:rsidRPr="00BC0D76">
              <w:rPr>
                <w:color w:val="000000" w:themeColor="text1"/>
                <w:lang w:val="en-US" w:eastAsia="pl-PL"/>
              </w:rPr>
              <w:t>11.00</w:t>
            </w:r>
          </w:p>
        </w:tc>
        <w:tc>
          <w:tcPr>
            <w:tcW w:w="1871" w:type="dxa"/>
            <w:shd w:val="clear" w:color="auto" w:fill="auto"/>
            <w:noWrap/>
            <w:vAlign w:val="center"/>
            <w:hideMark/>
          </w:tcPr>
          <w:p w14:paraId="673F428D" w14:textId="77777777" w:rsidR="007F398D" w:rsidRPr="00BC0D76" w:rsidRDefault="007F398D" w:rsidP="00085838">
            <w:pPr>
              <w:jc w:val="center"/>
              <w:rPr>
                <w:color w:val="000000" w:themeColor="text1"/>
                <w:lang w:val="en-US" w:eastAsia="pl-PL"/>
              </w:rPr>
            </w:pPr>
            <w:r w:rsidRPr="00BC0D76">
              <w:rPr>
                <w:color w:val="000000" w:themeColor="text1"/>
                <w:lang w:val="en-US" w:eastAsia="pl-PL"/>
              </w:rPr>
              <w:t>14.63</w:t>
            </w:r>
          </w:p>
        </w:tc>
      </w:tr>
    </w:tbl>
    <w:p w14:paraId="657665F3" w14:textId="2AB071E8" w:rsidR="007F398D" w:rsidRPr="00BC0D76" w:rsidRDefault="007F398D" w:rsidP="007F398D">
      <w:pPr>
        <w:rPr>
          <w:rFonts w:eastAsiaTheme="minorHAnsi"/>
          <w:iCs/>
          <w:color w:val="000000" w:themeColor="text1"/>
          <w:lang w:val="en-US"/>
        </w:rPr>
      </w:pPr>
      <w:r w:rsidRPr="00BC0D76">
        <w:rPr>
          <w:rFonts w:eastAsiaTheme="minorHAnsi"/>
          <w:iCs/>
          <w:color w:val="000000" w:themeColor="text1"/>
          <w:lang w:val="en-US"/>
        </w:rPr>
        <w:t>Source: own study</w:t>
      </w:r>
    </w:p>
    <w:p w14:paraId="4E0E9265" w14:textId="77777777" w:rsidR="007F398D" w:rsidRPr="00BC0D76" w:rsidRDefault="007F398D">
      <w:pPr>
        <w:spacing w:after="200" w:line="276" w:lineRule="auto"/>
        <w:rPr>
          <w:rFonts w:eastAsiaTheme="minorHAnsi"/>
          <w:iCs/>
          <w:color w:val="000000" w:themeColor="text1"/>
          <w:lang w:val="en-US"/>
        </w:rPr>
      </w:pPr>
      <w:r w:rsidRPr="00BC0D76">
        <w:rPr>
          <w:rFonts w:eastAsiaTheme="minorHAnsi"/>
          <w:iCs/>
          <w:color w:val="000000" w:themeColor="text1"/>
          <w:lang w:val="en-US"/>
        </w:rPr>
        <w:br w:type="page"/>
      </w:r>
    </w:p>
    <w:p w14:paraId="20130C1D" w14:textId="77777777" w:rsidR="007F398D" w:rsidRPr="00BC0D76" w:rsidRDefault="007F398D" w:rsidP="007F398D">
      <w:pPr>
        <w:pStyle w:val="Nagwek4"/>
        <w:spacing w:before="0"/>
        <w:rPr>
          <w:rFonts w:ascii="Times New Roman" w:eastAsiaTheme="minorHAnsi" w:hAnsi="Times New Roman" w:cs="Times New Roman"/>
          <w:b/>
          <w:i w:val="0"/>
          <w:color w:val="000000" w:themeColor="text1"/>
          <w:lang w:val="en-US"/>
        </w:rPr>
      </w:pPr>
      <w:r w:rsidRPr="00BC0D76">
        <w:rPr>
          <w:rFonts w:ascii="Times New Roman" w:eastAsiaTheme="minorHAnsi" w:hAnsi="Times New Roman" w:cs="Times New Roman"/>
          <w:b/>
          <w:i w:val="0"/>
          <w:color w:val="000000" w:themeColor="text1"/>
          <w:lang w:val="en-US"/>
        </w:rPr>
        <w:lastRenderedPageBreak/>
        <w:t>Table 3</w:t>
      </w:r>
    </w:p>
    <w:p w14:paraId="15C48769" w14:textId="77777777" w:rsidR="007F398D" w:rsidRPr="00BC0D76" w:rsidRDefault="007F398D" w:rsidP="007F398D">
      <w:pPr>
        <w:pStyle w:val="Nagwek4"/>
        <w:spacing w:before="0"/>
        <w:rPr>
          <w:rFonts w:ascii="Times New Roman" w:eastAsiaTheme="minorHAnsi" w:hAnsi="Times New Roman" w:cs="Times New Roman"/>
          <w:color w:val="000000" w:themeColor="text1"/>
          <w:lang w:val="en-US"/>
        </w:rPr>
      </w:pPr>
      <w:r w:rsidRPr="00BC0D76">
        <w:rPr>
          <w:rFonts w:ascii="Times New Roman" w:eastAsiaTheme="minorHAnsi" w:hAnsi="Times New Roman" w:cs="Times New Roman"/>
          <w:color w:val="000000" w:themeColor="text1"/>
          <w:lang w:val="en-US"/>
        </w:rPr>
        <w:t xml:space="preserve">Statistics about E-government activities of individuals </w:t>
      </w:r>
    </w:p>
    <w:tbl>
      <w:tblPr>
        <w:tblStyle w:val="Tabela-Siatka"/>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9"/>
        <w:gridCol w:w="802"/>
        <w:gridCol w:w="777"/>
        <w:gridCol w:w="802"/>
        <w:gridCol w:w="793"/>
      </w:tblGrid>
      <w:tr w:rsidR="00BC0D76" w:rsidRPr="00BC0D76" w14:paraId="0EA6EDC2" w14:textId="77777777" w:rsidTr="00085838">
        <w:trPr>
          <w:trHeight w:val="397"/>
          <w:jc w:val="center"/>
        </w:trPr>
        <w:tc>
          <w:tcPr>
            <w:tcW w:w="5839" w:type="dxa"/>
            <w:vMerge w:val="restart"/>
            <w:tcBorders>
              <w:top w:val="single" w:sz="4" w:space="0" w:color="auto"/>
              <w:bottom w:val="nil"/>
            </w:tcBorders>
          </w:tcPr>
          <w:p w14:paraId="2F8B7693" w14:textId="77777777" w:rsidR="007F398D" w:rsidRPr="00BC0D76" w:rsidRDefault="007F398D" w:rsidP="00085838">
            <w:pPr>
              <w:rPr>
                <w:rFonts w:eastAsiaTheme="minorHAnsi"/>
                <w:color w:val="000000" w:themeColor="text1"/>
                <w:lang w:val="en-US"/>
              </w:rPr>
            </w:pPr>
          </w:p>
        </w:tc>
        <w:tc>
          <w:tcPr>
            <w:tcW w:w="1579" w:type="dxa"/>
            <w:gridSpan w:val="2"/>
            <w:tcBorders>
              <w:top w:val="single" w:sz="4" w:space="0" w:color="auto"/>
              <w:bottom w:val="single" w:sz="4" w:space="0" w:color="auto"/>
            </w:tcBorders>
            <w:vAlign w:val="center"/>
          </w:tcPr>
          <w:p w14:paraId="1450BE6C" w14:textId="77777777" w:rsidR="007F398D" w:rsidRPr="00BC0D76" w:rsidRDefault="007F398D" w:rsidP="00085838">
            <w:pPr>
              <w:jc w:val="center"/>
              <w:rPr>
                <w:rFonts w:eastAsiaTheme="minorHAnsi"/>
                <w:color w:val="000000" w:themeColor="text1"/>
                <w:lang w:val="en-US"/>
              </w:rPr>
            </w:pPr>
            <w:r w:rsidRPr="00BC0D76">
              <w:rPr>
                <w:rFonts w:eastAsiaTheme="minorHAnsi"/>
                <w:color w:val="000000" w:themeColor="text1"/>
                <w:lang w:val="en-US"/>
              </w:rPr>
              <w:t>UE (%)</w:t>
            </w:r>
          </w:p>
        </w:tc>
        <w:tc>
          <w:tcPr>
            <w:tcW w:w="1595" w:type="dxa"/>
            <w:gridSpan w:val="2"/>
            <w:tcBorders>
              <w:top w:val="single" w:sz="4" w:space="0" w:color="auto"/>
              <w:bottom w:val="single" w:sz="4" w:space="0" w:color="auto"/>
            </w:tcBorders>
            <w:vAlign w:val="center"/>
          </w:tcPr>
          <w:p w14:paraId="78A5E09D" w14:textId="77777777" w:rsidR="007F398D" w:rsidRPr="00BC0D76" w:rsidRDefault="007F398D" w:rsidP="00085838">
            <w:pPr>
              <w:jc w:val="center"/>
              <w:rPr>
                <w:rFonts w:eastAsiaTheme="minorHAnsi"/>
                <w:color w:val="000000" w:themeColor="text1"/>
                <w:lang w:val="en-US"/>
              </w:rPr>
            </w:pPr>
            <w:r w:rsidRPr="00BC0D76">
              <w:rPr>
                <w:rFonts w:eastAsiaTheme="minorHAnsi"/>
                <w:color w:val="000000" w:themeColor="text1"/>
                <w:lang w:val="en-US"/>
              </w:rPr>
              <w:t>Poland (%)</w:t>
            </w:r>
          </w:p>
        </w:tc>
      </w:tr>
      <w:tr w:rsidR="00BC0D76" w:rsidRPr="00BC0D76" w14:paraId="598C0074" w14:textId="77777777" w:rsidTr="00085838">
        <w:trPr>
          <w:trHeight w:val="397"/>
          <w:jc w:val="center"/>
        </w:trPr>
        <w:tc>
          <w:tcPr>
            <w:tcW w:w="5839" w:type="dxa"/>
            <w:vMerge/>
            <w:tcBorders>
              <w:top w:val="nil"/>
              <w:bottom w:val="single" w:sz="4" w:space="0" w:color="auto"/>
            </w:tcBorders>
          </w:tcPr>
          <w:p w14:paraId="34FBF5BB" w14:textId="77777777" w:rsidR="007F398D" w:rsidRPr="00BC0D76" w:rsidRDefault="007F398D" w:rsidP="00085838">
            <w:pPr>
              <w:rPr>
                <w:rFonts w:eastAsiaTheme="minorHAnsi"/>
                <w:color w:val="000000" w:themeColor="text1"/>
                <w:lang w:val="en-US"/>
              </w:rPr>
            </w:pPr>
          </w:p>
        </w:tc>
        <w:tc>
          <w:tcPr>
            <w:tcW w:w="802" w:type="dxa"/>
            <w:tcBorders>
              <w:top w:val="single" w:sz="4" w:space="0" w:color="auto"/>
              <w:bottom w:val="single" w:sz="4" w:space="0" w:color="auto"/>
            </w:tcBorders>
            <w:vAlign w:val="center"/>
          </w:tcPr>
          <w:p w14:paraId="410EE0FF" w14:textId="77777777" w:rsidR="007F398D" w:rsidRPr="00BC0D76" w:rsidRDefault="007F398D" w:rsidP="00085838">
            <w:pPr>
              <w:jc w:val="center"/>
              <w:rPr>
                <w:rFonts w:eastAsiaTheme="minorHAnsi"/>
                <w:color w:val="000000" w:themeColor="text1"/>
                <w:lang w:val="en-US"/>
              </w:rPr>
            </w:pPr>
            <w:r w:rsidRPr="00BC0D76">
              <w:rPr>
                <w:rFonts w:eastAsiaTheme="minorHAnsi"/>
                <w:color w:val="000000" w:themeColor="text1"/>
                <w:lang w:val="en-US"/>
              </w:rPr>
              <w:t>2017</w:t>
            </w:r>
          </w:p>
        </w:tc>
        <w:tc>
          <w:tcPr>
            <w:tcW w:w="777" w:type="dxa"/>
            <w:tcBorders>
              <w:top w:val="single" w:sz="4" w:space="0" w:color="auto"/>
              <w:bottom w:val="single" w:sz="4" w:space="0" w:color="auto"/>
            </w:tcBorders>
            <w:vAlign w:val="center"/>
          </w:tcPr>
          <w:p w14:paraId="72DA7D36" w14:textId="77777777" w:rsidR="007F398D" w:rsidRPr="00BC0D76" w:rsidRDefault="007F398D" w:rsidP="00085838">
            <w:pPr>
              <w:jc w:val="center"/>
              <w:rPr>
                <w:rFonts w:eastAsiaTheme="minorHAnsi"/>
                <w:color w:val="000000" w:themeColor="text1"/>
                <w:lang w:val="en-US"/>
              </w:rPr>
            </w:pPr>
            <w:r w:rsidRPr="00BC0D76">
              <w:rPr>
                <w:rFonts w:eastAsiaTheme="minorHAnsi"/>
                <w:color w:val="000000" w:themeColor="text1"/>
                <w:lang w:val="en-US"/>
              </w:rPr>
              <w:t>2021</w:t>
            </w:r>
          </w:p>
        </w:tc>
        <w:tc>
          <w:tcPr>
            <w:tcW w:w="802" w:type="dxa"/>
            <w:tcBorders>
              <w:top w:val="single" w:sz="4" w:space="0" w:color="auto"/>
              <w:bottom w:val="single" w:sz="4" w:space="0" w:color="auto"/>
            </w:tcBorders>
            <w:vAlign w:val="center"/>
          </w:tcPr>
          <w:p w14:paraId="43027402" w14:textId="77777777" w:rsidR="007F398D" w:rsidRPr="00BC0D76" w:rsidRDefault="007F398D" w:rsidP="00085838">
            <w:pPr>
              <w:jc w:val="center"/>
              <w:rPr>
                <w:rFonts w:eastAsiaTheme="minorHAnsi"/>
                <w:color w:val="000000" w:themeColor="text1"/>
                <w:lang w:val="en-US"/>
              </w:rPr>
            </w:pPr>
            <w:r w:rsidRPr="00BC0D76">
              <w:rPr>
                <w:rFonts w:eastAsiaTheme="minorHAnsi"/>
                <w:color w:val="000000" w:themeColor="text1"/>
                <w:lang w:val="en-US"/>
              </w:rPr>
              <w:t>2017</w:t>
            </w:r>
          </w:p>
        </w:tc>
        <w:tc>
          <w:tcPr>
            <w:tcW w:w="793" w:type="dxa"/>
            <w:tcBorders>
              <w:top w:val="single" w:sz="4" w:space="0" w:color="auto"/>
              <w:bottom w:val="single" w:sz="4" w:space="0" w:color="auto"/>
            </w:tcBorders>
            <w:vAlign w:val="center"/>
          </w:tcPr>
          <w:p w14:paraId="50294013" w14:textId="77777777" w:rsidR="007F398D" w:rsidRPr="00BC0D76" w:rsidRDefault="007F398D" w:rsidP="00085838">
            <w:pPr>
              <w:jc w:val="center"/>
              <w:rPr>
                <w:rFonts w:eastAsiaTheme="minorHAnsi"/>
                <w:color w:val="000000" w:themeColor="text1"/>
                <w:lang w:val="en-US"/>
              </w:rPr>
            </w:pPr>
            <w:r w:rsidRPr="00BC0D76">
              <w:rPr>
                <w:rFonts w:eastAsiaTheme="minorHAnsi"/>
                <w:color w:val="000000" w:themeColor="text1"/>
                <w:lang w:val="en-US"/>
              </w:rPr>
              <w:t>2021</w:t>
            </w:r>
          </w:p>
        </w:tc>
      </w:tr>
      <w:tr w:rsidR="00BC0D76" w:rsidRPr="00BC0D76" w14:paraId="20437911" w14:textId="77777777" w:rsidTr="00085838">
        <w:trPr>
          <w:trHeight w:val="397"/>
          <w:jc w:val="center"/>
        </w:trPr>
        <w:tc>
          <w:tcPr>
            <w:tcW w:w="5839" w:type="dxa"/>
            <w:tcBorders>
              <w:top w:val="single" w:sz="4" w:space="0" w:color="auto"/>
            </w:tcBorders>
            <w:vAlign w:val="center"/>
          </w:tcPr>
          <w:p w14:paraId="6AFA3D07" w14:textId="77777777" w:rsidR="007F398D" w:rsidRPr="00BC0D76" w:rsidRDefault="007F398D" w:rsidP="00085838">
            <w:pPr>
              <w:rPr>
                <w:color w:val="000000" w:themeColor="text1"/>
                <w:lang w:val="en-US"/>
              </w:rPr>
            </w:pPr>
            <w:r w:rsidRPr="00BC0D76">
              <w:rPr>
                <w:color w:val="000000" w:themeColor="text1"/>
                <w:lang w:val="en-US"/>
              </w:rPr>
              <w:t>E-government activities of individuals via websites</w:t>
            </w:r>
          </w:p>
        </w:tc>
        <w:tc>
          <w:tcPr>
            <w:tcW w:w="802" w:type="dxa"/>
            <w:tcBorders>
              <w:top w:val="single" w:sz="4" w:space="0" w:color="auto"/>
            </w:tcBorders>
            <w:vAlign w:val="center"/>
          </w:tcPr>
          <w:p w14:paraId="1D041C0C" w14:textId="77777777" w:rsidR="007F398D" w:rsidRPr="00BC0D76" w:rsidRDefault="007F398D" w:rsidP="00085838">
            <w:pPr>
              <w:jc w:val="center"/>
              <w:rPr>
                <w:rFonts w:eastAsiaTheme="minorHAnsi"/>
                <w:color w:val="000000" w:themeColor="text1"/>
                <w:lang w:val="en-US"/>
              </w:rPr>
            </w:pPr>
            <w:r w:rsidRPr="00BC0D76">
              <w:rPr>
                <w:rFonts w:eastAsiaTheme="minorHAnsi"/>
                <w:color w:val="000000" w:themeColor="text1"/>
                <w:lang w:val="en-US"/>
              </w:rPr>
              <w:t>48.76</w:t>
            </w:r>
          </w:p>
        </w:tc>
        <w:tc>
          <w:tcPr>
            <w:tcW w:w="777" w:type="dxa"/>
            <w:tcBorders>
              <w:top w:val="single" w:sz="4" w:space="0" w:color="auto"/>
            </w:tcBorders>
            <w:vAlign w:val="center"/>
          </w:tcPr>
          <w:p w14:paraId="41B4BE6B" w14:textId="77777777" w:rsidR="007F398D" w:rsidRPr="00BC0D76" w:rsidRDefault="007F398D" w:rsidP="00085838">
            <w:pPr>
              <w:jc w:val="center"/>
              <w:rPr>
                <w:rFonts w:eastAsiaTheme="minorHAnsi"/>
                <w:color w:val="000000" w:themeColor="text1"/>
                <w:lang w:val="en-US"/>
              </w:rPr>
            </w:pPr>
            <w:r w:rsidRPr="00BC0D76">
              <w:rPr>
                <w:rFonts w:eastAsiaTheme="minorHAnsi"/>
                <w:color w:val="000000" w:themeColor="text1"/>
                <w:lang w:val="en-US"/>
              </w:rPr>
              <w:t>58.15</w:t>
            </w:r>
          </w:p>
        </w:tc>
        <w:tc>
          <w:tcPr>
            <w:tcW w:w="802" w:type="dxa"/>
            <w:tcBorders>
              <w:top w:val="single" w:sz="4" w:space="0" w:color="auto"/>
            </w:tcBorders>
            <w:vAlign w:val="center"/>
          </w:tcPr>
          <w:p w14:paraId="4DF9E257" w14:textId="77777777" w:rsidR="007F398D" w:rsidRPr="00BC0D76" w:rsidRDefault="007F398D" w:rsidP="00085838">
            <w:pPr>
              <w:jc w:val="center"/>
              <w:rPr>
                <w:rFonts w:eastAsiaTheme="minorHAnsi"/>
                <w:color w:val="000000" w:themeColor="text1"/>
                <w:lang w:val="en-US"/>
              </w:rPr>
            </w:pPr>
            <w:r w:rsidRPr="00BC0D76">
              <w:rPr>
                <w:rFonts w:eastAsiaTheme="minorHAnsi"/>
                <w:color w:val="000000" w:themeColor="text1"/>
                <w:lang w:val="en-US"/>
              </w:rPr>
              <w:t>30.81</w:t>
            </w:r>
          </w:p>
        </w:tc>
        <w:tc>
          <w:tcPr>
            <w:tcW w:w="793" w:type="dxa"/>
            <w:tcBorders>
              <w:top w:val="single" w:sz="4" w:space="0" w:color="auto"/>
            </w:tcBorders>
            <w:vAlign w:val="center"/>
          </w:tcPr>
          <w:p w14:paraId="066D0AC9" w14:textId="77777777" w:rsidR="007F398D" w:rsidRPr="00BC0D76" w:rsidRDefault="007F398D" w:rsidP="00085838">
            <w:pPr>
              <w:jc w:val="center"/>
              <w:rPr>
                <w:rFonts w:eastAsiaTheme="minorHAnsi"/>
                <w:color w:val="000000" w:themeColor="text1"/>
                <w:lang w:val="en-US"/>
              </w:rPr>
            </w:pPr>
            <w:r w:rsidRPr="00BC0D76">
              <w:rPr>
                <w:rFonts w:eastAsiaTheme="minorHAnsi"/>
                <w:color w:val="000000" w:themeColor="text1"/>
                <w:lang w:val="en-US"/>
              </w:rPr>
              <w:t>47.50</w:t>
            </w:r>
          </w:p>
        </w:tc>
      </w:tr>
      <w:tr w:rsidR="00BC0D76" w:rsidRPr="00BC0D76" w14:paraId="245502EC" w14:textId="77777777" w:rsidTr="00085838">
        <w:trPr>
          <w:trHeight w:val="397"/>
          <w:jc w:val="center"/>
        </w:trPr>
        <w:tc>
          <w:tcPr>
            <w:tcW w:w="9013" w:type="dxa"/>
            <w:gridSpan w:val="5"/>
            <w:vAlign w:val="center"/>
          </w:tcPr>
          <w:p w14:paraId="578855EB" w14:textId="77777777" w:rsidR="007F398D" w:rsidRPr="00BC0D76" w:rsidRDefault="007F398D" w:rsidP="00085838">
            <w:pPr>
              <w:rPr>
                <w:rFonts w:eastAsiaTheme="minorHAnsi"/>
                <w:color w:val="000000" w:themeColor="text1"/>
                <w:lang w:val="en-US"/>
              </w:rPr>
            </w:pPr>
            <w:r w:rsidRPr="00BC0D76">
              <w:rPr>
                <w:color w:val="000000" w:themeColor="text1"/>
                <w:lang w:val="en-US"/>
              </w:rPr>
              <w:t>Problems experienced when using e-government websites:</w:t>
            </w:r>
          </w:p>
        </w:tc>
      </w:tr>
      <w:tr w:rsidR="00BC0D76" w:rsidRPr="00BC0D76" w14:paraId="5211B1B4" w14:textId="77777777" w:rsidTr="00085838">
        <w:trPr>
          <w:trHeight w:val="397"/>
          <w:jc w:val="center"/>
        </w:trPr>
        <w:tc>
          <w:tcPr>
            <w:tcW w:w="5839" w:type="dxa"/>
            <w:vAlign w:val="center"/>
          </w:tcPr>
          <w:p w14:paraId="6C5DD672" w14:textId="77777777" w:rsidR="007F398D" w:rsidRPr="00BC0D76" w:rsidRDefault="007F398D" w:rsidP="00085838">
            <w:pPr>
              <w:tabs>
                <w:tab w:val="left" w:pos="176"/>
              </w:tabs>
              <w:rPr>
                <w:rFonts w:eastAsiaTheme="minorHAnsi"/>
                <w:color w:val="000000" w:themeColor="text1"/>
                <w:lang w:val="en-US"/>
              </w:rPr>
            </w:pPr>
            <w:r w:rsidRPr="00BC0D76">
              <w:rPr>
                <w:rFonts w:eastAsiaTheme="minorHAnsi"/>
                <w:color w:val="000000" w:themeColor="text1"/>
                <w:lang w:val="en-US"/>
              </w:rPr>
              <w:tab/>
              <w:t xml:space="preserve">unable to access on smartphone or tablet </w:t>
            </w:r>
          </w:p>
        </w:tc>
        <w:tc>
          <w:tcPr>
            <w:tcW w:w="802" w:type="dxa"/>
            <w:vAlign w:val="center"/>
          </w:tcPr>
          <w:p w14:paraId="66F8D4E3" w14:textId="77777777" w:rsidR="007F398D" w:rsidRPr="00BC0D76" w:rsidRDefault="007F398D" w:rsidP="00085838">
            <w:pPr>
              <w:jc w:val="center"/>
              <w:rPr>
                <w:rFonts w:eastAsiaTheme="minorHAnsi"/>
                <w:color w:val="000000" w:themeColor="text1"/>
                <w:lang w:val="en-US"/>
              </w:rPr>
            </w:pPr>
            <w:r w:rsidRPr="00BC0D76">
              <w:rPr>
                <w:rFonts w:eastAsiaTheme="minorHAnsi"/>
                <w:color w:val="000000" w:themeColor="text1"/>
                <w:lang w:val="en-US"/>
              </w:rPr>
              <w:t>--</w:t>
            </w:r>
          </w:p>
        </w:tc>
        <w:tc>
          <w:tcPr>
            <w:tcW w:w="777" w:type="dxa"/>
            <w:vAlign w:val="center"/>
          </w:tcPr>
          <w:p w14:paraId="730C03DE" w14:textId="77777777" w:rsidR="007F398D" w:rsidRPr="00BC0D76" w:rsidRDefault="007F398D" w:rsidP="00085838">
            <w:pPr>
              <w:jc w:val="center"/>
              <w:rPr>
                <w:rFonts w:eastAsiaTheme="minorHAnsi"/>
                <w:color w:val="000000" w:themeColor="text1"/>
                <w:lang w:val="en-US"/>
              </w:rPr>
            </w:pPr>
            <w:r w:rsidRPr="00BC0D76">
              <w:rPr>
                <w:rFonts w:eastAsiaTheme="minorHAnsi"/>
                <w:color w:val="000000" w:themeColor="text1"/>
                <w:lang w:val="en-US"/>
              </w:rPr>
              <w:t>6.43</w:t>
            </w:r>
          </w:p>
        </w:tc>
        <w:tc>
          <w:tcPr>
            <w:tcW w:w="802" w:type="dxa"/>
            <w:vAlign w:val="center"/>
          </w:tcPr>
          <w:p w14:paraId="2EFD6212" w14:textId="77777777" w:rsidR="007F398D" w:rsidRPr="00BC0D76" w:rsidRDefault="007F398D" w:rsidP="00085838">
            <w:pPr>
              <w:jc w:val="center"/>
              <w:rPr>
                <w:rFonts w:eastAsiaTheme="minorHAnsi"/>
                <w:color w:val="000000" w:themeColor="text1"/>
                <w:lang w:val="en-US"/>
              </w:rPr>
            </w:pPr>
            <w:r w:rsidRPr="00BC0D76">
              <w:rPr>
                <w:rFonts w:eastAsiaTheme="minorHAnsi"/>
                <w:color w:val="000000" w:themeColor="text1"/>
                <w:lang w:val="en-US"/>
              </w:rPr>
              <w:t>--</w:t>
            </w:r>
          </w:p>
        </w:tc>
        <w:tc>
          <w:tcPr>
            <w:tcW w:w="793" w:type="dxa"/>
            <w:vAlign w:val="center"/>
          </w:tcPr>
          <w:p w14:paraId="49A82148" w14:textId="77777777" w:rsidR="007F398D" w:rsidRPr="00BC0D76" w:rsidRDefault="007F398D" w:rsidP="00085838">
            <w:pPr>
              <w:jc w:val="center"/>
              <w:rPr>
                <w:rFonts w:eastAsiaTheme="minorHAnsi"/>
                <w:color w:val="000000" w:themeColor="text1"/>
                <w:lang w:val="en-US"/>
              </w:rPr>
            </w:pPr>
            <w:r w:rsidRPr="00BC0D76">
              <w:rPr>
                <w:rFonts w:eastAsiaTheme="minorHAnsi"/>
                <w:color w:val="000000" w:themeColor="text1"/>
                <w:lang w:val="en-US"/>
              </w:rPr>
              <w:t>1.32</w:t>
            </w:r>
          </w:p>
        </w:tc>
      </w:tr>
      <w:tr w:rsidR="00BC0D76" w:rsidRPr="00BC0D76" w14:paraId="002FBD7D" w14:textId="77777777" w:rsidTr="00085838">
        <w:trPr>
          <w:trHeight w:val="397"/>
          <w:jc w:val="center"/>
        </w:trPr>
        <w:tc>
          <w:tcPr>
            <w:tcW w:w="5839" w:type="dxa"/>
            <w:vAlign w:val="center"/>
          </w:tcPr>
          <w:p w14:paraId="0BDB2B79" w14:textId="77777777" w:rsidR="007F398D" w:rsidRPr="00BC0D76" w:rsidRDefault="007F398D" w:rsidP="00085838">
            <w:pPr>
              <w:tabs>
                <w:tab w:val="left" w:pos="176"/>
              </w:tabs>
              <w:rPr>
                <w:rFonts w:eastAsiaTheme="minorHAnsi"/>
                <w:color w:val="000000" w:themeColor="text1"/>
                <w:lang w:val="en-US"/>
              </w:rPr>
            </w:pPr>
            <w:r w:rsidRPr="00BC0D76">
              <w:rPr>
                <w:rFonts w:eastAsiaTheme="minorHAnsi"/>
                <w:color w:val="000000" w:themeColor="text1"/>
                <w:lang w:val="en-US"/>
              </w:rPr>
              <w:tab/>
              <w:t>no issue when using a website or app of public</w:t>
            </w:r>
            <w:r w:rsidRPr="00BC0D76">
              <w:rPr>
                <w:rFonts w:eastAsiaTheme="minorHAnsi"/>
                <w:color w:val="000000" w:themeColor="text1"/>
                <w:lang w:val="en-US"/>
              </w:rPr>
              <w:br/>
            </w:r>
            <w:r w:rsidRPr="00BC0D76">
              <w:rPr>
                <w:rFonts w:eastAsiaTheme="minorHAnsi"/>
                <w:color w:val="000000" w:themeColor="text1"/>
                <w:lang w:val="en-US"/>
              </w:rPr>
              <w:tab/>
              <w:t xml:space="preserve">authorities </w:t>
            </w:r>
          </w:p>
        </w:tc>
        <w:tc>
          <w:tcPr>
            <w:tcW w:w="802" w:type="dxa"/>
            <w:vAlign w:val="center"/>
          </w:tcPr>
          <w:p w14:paraId="721F75B4" w14:textId="77777777" w:rsidR="007F398D" w:rsidRPr="00BC0D76" w:rsidRDefault="007F398D" w:rsidP="00085838">
            <w:pPr>
              <w:jc w:val="center"/>
              <w:rPr>
                <w:rFonts w:eastAsiaTheme="minorHAnsi"/>
                <w:color w:val="000000" w:themeColor="text1"/>
                <w:lang w:val="en-US"/>
              </w:rPr>
            </w:pPr>
            <w:r w:rsidRPr="00BC0D76">
              <w:rPr>
                <w:rFonts w:eastAsiaTheme="minorHAnsi"/>
                <w:color w:val="000000" w:themeColor="text1"/>
                <w:lang w:val="en-US"/>
              </w:rPr>
              <w:t>--</w:t>
            </w:r>
          </w:p>
        </w:tc>
        <w:tc>
          <w:tcPr>
            <w:tcW w:w="777" w:type="dxa"/>
            <w:vAlign w:val="center"/>
          </w:tcPr>
          <w:p w14:paraId="3BF375CC" w14:textId="77777777" w:rsidR="007F398D" w:rsidRPr="00BC0D76" w:rsidRDefault="007F398D" w:rsidP="00085838">
            <w:pPr>
              <w:jc w:val="center"/>
              <w:rPr>
                <w:rFonts w:eastAsiaTheme="minorHAnsi"/>
                <w:color w:val="000000" w:themeColor="text1"/>
                <w:lang w:val="en-US"/>
              </w:rPr>
            </w:pPr>
            <w:r w:rsidRPr="00BC0D76">
              <w:rPr>
                <w:rFonts w:eastAsiaTheme="minorHAnsi"/>
                <w:color w:val="000000" w:themeColor="text1"/>
                <w:lang w:val="en-US"/>
              </w:rPr>
              <w:t>37.71</w:t>
            </w:r>
          </w:p>
        </w:tc>
        <w:tc>
          <w:tcPr>
            <w:tcW w:w="802" w:type="dxa"/>
            <w:vAlign w:val="center"/>
          </w:tcPr>
          <w:p w14:paraId="05FAF33F" w14:textId="77777777" w:rsidR="007F398D" w:rsidRPr="00BC0D76" w:rsidRDefault="007F398D" w:rsidP="00085838">
            <w:pPr>
              <w:jc w:val="center"/>
              <w:rPr>
                <w:rFonts w:eastAsiaTheme="minorHAnsi"/>
                <w:color w:val="000000" w:themeColor="text1"/>
                <w:lang w:val="en-US"/>
              </w:rPr>
            </w:pPr>
            <w:r w:rsidRPr="00BC0D76">
              <w:rPr>
                <w:rFonts w:eastAsiaTheme="minorHAnsi"/>
                <w:color w:val="000000" w:themeColor="text1"/>
                <w:lang w:val="en-US"/>
              </w:rPr>
              <w:t>--</w:t>
            </w:r>
          </w:p>
        </w:tc>
        <w:tc>
          <w:tcPr>
            <w:tcW w:w="793" w:type="dxa"/>
            <w:vAlign w:val="center"/>
          </w:tcPr>
          <w:p w14:paraId="07526D17" w14:textId="77777777" w:rsidR="007F398D" w:rsidRPr="00BC0D76" w:rsidRDefault="007F398D" w:rsidP="00085838">
            <w:pPr>
              <w:jc w:val="center"/>
              <w:rPr>
                <w:rFonts w:eastAsiaTheme="minorHAnsi"/>
                <w:color w:val="000000" w:themeColor="text1"/>
                <w:lang w:val="en-US"/>
              </w:rPr>
            </w:pPr>
            <w:r w:rsidRPr="00BC0D76">
              <w:rPr>
                <w:rFonts w:eastAsiaTheme="minorHAnsi"/>
                <w:color w:val="000000" w:themeColor="text1"/>
                <w:lang w:val="en-US"/>
              </w:rPr>
              <w:t>41.89</w:t>
            </w:r>
          </w:p>
        </w:tc>
      </w:tr>
      <w:tr w:rsidR="00BC0D76" w:rsidRPr="00BC0D76" w14:paraId="2DF95F33" w14:textId="77777777" w:rsidTr="00085838">
        <w:trPr>
          <w:trHeight w:val="397"/>
          <w:jc w:val="center"/>
        </w:trPr>
        <w:tc>
          <w:tcPr>
            <w:tcW w:w="5839" w:type="dxa"/>
            <w:vAlign w:val="center"/>
          </w:tcPr>
          <w:p w14:paraId="42850561" w14:textId="77777777" w:rsidR="007F398D" w:rsidRPr="00BC0D76" w:rsidRDefault="007F398D" w:rsidP="00085838">
            <w:pPr>
              <w:tabs>
                <w:tab w:val="left" w:pos="176"/>
              </w:tabs>
              <w:rPr>
                <w:rFonts w:eastAsiaTheme="minorHAnsi"/>
                <w:color w:val="000000" w:themeColor="text1"/>
                <w:lang w:val="en-US"/>
              </w:rPr>
            </w:pPr>
            <w:r w:rsidRPr="00BC0D76">
              <w:rPr>
                <w:rFonts w:eastAsiaTheme="minorHAnsi"/>
                <w:color w:val="000000" w:themeColor="text1"/>
                <w:lang w:val="en-US"/>
              </w:rPr>
              <w:tab/>
              <w:t>technical problems (last 12 months)</w:t>
            </w:r>
          </w:p>
        </w:tc>
        <w:tc>
          <w:tcPr>
            <w:tcW w:w="802" w:type="dxa"/>
            <w:vAlign w:val="center"/>
          </w:tcPr>
          <w:p w14:paraId="042C3116" w14:textId="77777777" w:rsidR="007F398D" w:rsidRPr="00BC0D76" w:rsidRDefault="007F398D" w:rsidP="00085838">
            <w:pPr>
              <w:jc w:val="center"/>
              <w:rPr>
                <w:rFonts w:eastAsiaTheme="minorHAnsi"/>
                <w:color w:val="000000" w:themeColor="text1"/>
                <w:lang w:val="en-US"/>
              </w:rPr>
            </w:pPr>
            <w:r w:rsidRPr="00BC0D76">
              <w:rPr>
                <w:rFonts w:eastAsiaTheme="minorHAnsi"/>
                <w:color w:val="000000" w:themeColor="text1"/>
                <w:lang w:val="en-US"/>
              </w:rPr>
              <w:t>--</w:t>
            </w:r>
          </w:p>
        </w:tc>
        <w:tc>
          <w:tcPr>
            <w:tcW w:w="777" w:type="dxa"/>
            <w:vAlign w:val="center"/>
          </w:tcPr>
          <w:p w14:paraId="2E63C880" w14:textId="77777777" w:rsidR="007F398D" w:rsidRPr="00BC0D76" w:rsidRDefault="007F398D" w:rsidP="00085838">
            <w:pPr>
              <w:jc w:val="center"/>
              <w:rPr>
                <w:rFonts w:eastAsiaTheme="minorHAnsi"/>
                <w:color w:val="000000" w:themeColor="text1"/>
                <w:lang w:val="en-US"/>
              </w:rPr>
            </w:pPr>
            <w:r w:rsidRPr="00BC0D76">
              <w:rPr>
                <w:rFonts w:eastAsiaTheme="minorHAnsi"/>
                <w:color w:val="000000" w:themeColor="text1"/>
                <w:lang w:val="en-US"/>
              </w:rPr>
              <w:t>15.35</w:t>
            </w:r>
          </w:p>
        </w:tc>
        <w:tc>
          <w:tcPr>
            <w:tcW w:w="802" w:type="dxa"/>
            <w:vAlign w:val="center"/>
          </w:tcPr>
          <w:p w14:paraId="450F901F" w14:textId="77777777" w:rsidR="007F398D" w:rsidRPr="00BC0D76" w:rsidRDefault="007F398D" w:rsidP="00085838">
            <w:pPr>
              <w:jc w:val="center"/>
              <w:rPr>
                <w:rFonts w:eastAsiaTheme="minorHAnsi"/>
                <w:color w:val="000000" w:themeColor="text1"/>
                <w:lang w:val="en-US"/>
              </w:rPr>
            </w:pPr>
            <w:r w:rsidRPr="00BC0D76">
              <w:rPr>
                <w:rFonts w:eastAsiaTheme="minorHAnsi"/>
                <w:color w:val="000000" w:themeColor="text1"/>
                <w:lang w:val="en-US"/>
              </w:rPr>
              <w:t>--</w:t>
            </w:r>
          </w:p>
        </w:tc>
        <w:tc>
          <w:tcPr>
            <w:tcW w:w="793" w:type="dxa"/>
            <w:vAlign w:val="center"/>
          </w:tcPr>
          <w:p w14:paraId="0118C2E4" w14:textId="77777777" w:rsidR="007F398D" w:rsidRPr="00BC0D76" w:rsidRDefault="007F398D" w:rsidP="00085838">
            <w:pPr>
              <w:jc w:val="center"/>
              <w:rPr>
                <w:rFonts w:eastAsiaTheme="minorHAnsi"/>
                <w:color w:val="000000" w:themeColor="text1"/>
                <w:lang w:val="en-US"/>
              </w:rPr>
            </w:pPr>
            <w:r w:rsidRPr="00BC0D76">
              <w:rPr>
                <w:rFonts w:eastAsiaTheme="minorHAnsi"/>
                <w:color w:val="000000" w:themeColor="text1"/>
                <w:lang w:val="en-US"/>
              </w:rPr>
              <w:t>8.88</w:t>
            </w:r>
          </w:p>
        </w:tc>
      </w:tr>
      <w:tr w:rsidR="00BC0D76" w:rsidRPr="00BC0D76" w14:paraId="3FFE6177" w14:textId="77777777" w:rsidTr="00085838">
        <w:trPr>
          <w:trHeight w:val="397"/>
          <w:jc w:val="center"/>
        </w:trPr>
        <w:tc>
          <w:tcPr>
            <w:tcW w:w="5839" w:type="dxa"/>
            <w:vAlign w:val="center"/>
          </w:tcPr>
          <w:p w14:paraId="52C5EE1C" w14:textId="77777777" w:rsidR="007F398D" w:rsidRPr="00BC0D76" w:rsidRDefault="007F398D" w:rsidP="00085838">
            <w:pPr>
              <w:tabs>
                <w:tab w:val="left" w:pos="176"/>
              </w:tabs>
              <w:rPr>
                <w:rFonts w:eastAsiaTheme="minorHAnsi"/>
                <w:color w:val="000000" w:themeColor="text1"/>
                <w:lang w:val="en-US"/>
              </w:rPr>
            </w:pPr>
            <w:r w:rsidRPr="00BC0D76">
              <w:rPr>
                <w:rFonts w:eastAsiaTheme="minorHAnsi"/>
                <w:color w:val="000000" w:themeColor="text1"/>
                <w:lang w:val="en-US"/>
              </w:rPr>
              <w:tab/>
              <w:t xml:space="preserve">problems using electronic signature or identification </w:t>
            </w:r>
          </w:p>
        </w:tc>
        <w:tc>
          <w:tcPr>
            <w:tcW w:w="802" w:type="dxa"/>
            <w:vAlign w:val="center"/>
          </w:tcPr>
          <w:p w14:paraId="0E4C9190" w14:textId="77777777" w:rsidR="007F398D" w:rsidRPr="00BC0D76" w:rsidRDefault="007F398D" w:rsidP="00085838">
            <w:pPr>
              <w:jc w:val="center"/>
              <w:rPr>
                <w:rFonts w:eastAsiaTheme="minorHAnsi"/>
                <w:color w:val="000000" w:themeColor="text1"/>
                <w:lang w:val="en-US"/>
              </w:rPr>
            </w:pPr>
            <w:r w:rsidRPr="00BC0D76">
              <w:rPr>
                <w:rFonts w:eastAsiaTheme="minorHAnsi"/>
                <w:color w:val="000000" w:themeColor="text1"/>
                <w:lang w:val="en-US"/>
              </w:rPr>
              <w:t>--</w:t>
            </w:r>
          </w:p>
        </w:tc>
        <w:tc>
          <w:tcPr>
            <w:tcW w:w="777" w:type="dxa"/>
            <w:vAlign w:val="center"/>
          </w:tcPr>
          <w:p w14:paraId="2A78F3F7" w14:textId="77777777" w:rsidR="007F398D" w:rsidRPr="00BC0D76" w:rsidRDefault="007F398D" w:rsidP="00085838">
            <w:pPr>
              <w:jc w:val="center"/>
              <w:rPr>
                <w:rFonts w:eastAsiaTheme="minorHAnsi"/>
                <w:color w:val="000000" w:themeColor="text1"/>
                <w:lang w:val="en-US"/>
              </w:rPr>
            </w:pPr>
            <w:r w:rsidRPr="00BC0D76">
              <w:rPr>
                <w:rFonts w:eastAsiaTheme="minorHAnsi"/>
                <w:color w:val="000000" w:themeColor="text1"/>
                <w:lang w:val="en-US"/>
              </w:rPr>
              <w:t>6.82</w:t>
            </w:r>
          </w:p>
        </w:tc>
        <w:tc>
          <w:tcPr>
            <w:tcW w:w="802" w:type="dxa"/>
            <w:vAlign w:val="center"/>
          </w:tcPr>
          <w:p w14:paraId="7D341C79" w14:textId="77777777" w:rsidR="007F398D" w:rsidRPr="00BC0D76" w:rsidRDefault="007F398D" w:rsidP="00085838">
            <w:pPr>
              <w:jc w:val="center"/>
              <w:rPr>
                <w:rFonts w:eastAsiaTheme="minorHAnsi"/>
                <w:color w:val="000000" w:themeColor="text1"/>
                <w:lang w:val="en-US"/>
              </w:rPr>
            </w:pPr>
            <w:r w:rsidRPr="00BC0D76">
              <w:rPr>
                <w:rFonts w:eastAsiaTheme="minorHAnsi"/>
                <w:color w:val="000000" w:themeColor="text1"/>
                <w:lang w:val="en-US"/>
              </w:rPr>
              <w:t>--</w:t>
            </w:r>
          </w:p>
        </w:tc>
        <w:tc>
          <w:tcPr>
            <w:tcW w:w="793" w:type="dxa"/>
            <w:vAlign w:val="center"/>
          </w:tcPr>
          <w:p w14:paraId="533554AD" w14:textId="77777777" w:rsidR="007F398D" w:rsidRPr="00BC0D76" w:rsidRDefault="007F398D" w:rsidP="00085838">
            <w:pPr>
              <w:jc w:val="center"/>
              <w:rPr>
                <w:rFonts w:eastAsiaTheme="minorHAnsi"/>
                <w:color w:val="000000" w:themeColor="text1"/>
                <w:lang w:val="en-US"/>
              </w:rPr>
            </w:pPr>
            <w:r w:rsidRPr="00BC0D76">
              <w:rPr>
                <w:rFonts w:eastAsiaTheme="minorHAnsi"/>
                <w:color w:val="000000" w:themeColor="text1"/>
                <w:lang w:val="en-US"/>
              </w:rPr>
              <w:t>1.94</w:t>
            </w:r>
          </w:p>
        </w:tc>
      </w:tr>
      <w:tr w:rsidR="00BC0D76" w:rsidRPr="00BC0D76" w14:paraId="3E6E6242" w14:textId="77777777" w:rsidTr="00085838">
        <w:trPr>
          <w:trHeight w:val="397"/>
          <w:jc w:val="center"/>
        </w:trPr>
        <w:tc>
          <w:tcPr>
            <w:tcW w:w="5839" w:type="dxa"/>
            <w:vAlign w:val="center"/>
          </w:tcPr>
          <w:p w14:paraId="1CEDEC4C" w14:textId="77777777" w:rsidR="007F398D" w:rsidRPr="00BC0D76" w:rsidRDefault="007F398D" w:rsidP="00085838">
            <w:pPr>
              <w:tabs>
                <w:tab w:val="left" w:pos="176"/>
              </w:tabs>
              <w:rPr>
                <w:rFonts w:eastAsiaTheme="minorHAnsi"/>
                <w:color w:val="000000" w:themeColor="text1"/>
                <w:lang w:val="en-US"/>
              </w:rPr>
            </w:pPr>
            <w:r w:rsidRPr="00BC0D76">
              <w:rPr>
                <w:rFonts w:eastAsiaTheme="minorHAnsi"/>
                <w:color w:val="000000" w:themeColor="text1"/>
                <w:lang w:val="en-US"/>
              </w:rPr>
              <w:tab/>
              <w:t>website or app was difficult to use</w:t>
            </w:r>
          </w:p>
        </w:tc>
        <w:tc>
          <w:tcPr>
            <w:tcW w:w="802" w:type="dxa"/>
            <w:vAlign w:val="center"/>
          </w:tcPr>
          <w:p w14:paraId="6E8EDFD2" w14:textId="77777777" w:rsidR="007F398D" w:rsidRPr="00BC0D76" w:rsidRDefault="007F398D" w:rsidP="00085838">
            <w:pPr>
              <w:jc w:val="center"/>
              <w:rPr>
                <w:rFonts w:eastAsiaTheme="minorHAnsi"/>
                <w:color w:val="000000" w:themeColor="text1"/>
                <w:lang w:val="en-US"/>
              </w:rPr>
            </w:pPr>
            <w:r w:rsidRPr="00BC0D76">
              <w:rPr>
                <w:rFonts w:eastAsiaTheme="minorHAnsi"/>
                <w:color w:val="000000" w:themeColor="text1"/>
                <w:lang w:val="en-US"/>
              </w:rPr>
              <w:t>--</w:t>
            </w:r>
          </w:p>
        </w:tc>
        <w:tc>
          <w:tcPr>
            <w:tcW w:w="777" w:type="dxa"/>
            <w:vAlign w:val="center"/>
          </w:tcPr>
          <w:p w14:paraId="7A2D6EAD" w14:textId="77777777" w:rsidR="007F398D" w:rsidRPr="00BC0D76" w:rsidRDefault="007F398D" w:rsidP="00085838">
            <w:pPr>
              <w:jc w:val="center"/>
              <w:rPr>
                <w:rFonts w:eastAsiaTheme="minorHAnsi"/>
                <w:color w:val="000000" w:themeColor="text1"/>
                <w:lang w:val="en-US"/>
              </w:rPr>
            </w:pPr>
            <w:r w:rsidRPr="00BC0D76">
              <w:rPr>
                <w:rFonts w:eastAsiaTheme="minorHAnsi"/>
                <w:color w:val="000000" w:themeColor="text1"/>
                <w:lang w:val="en-US"/>
              </w:rPr>
              <w:t>12.82</w:t>
            </w:r>
          </w:p>
        </w:tc>
        <w:tc>
          <w:tcPr>
            <w:tcW w:w="802" w:type="dxa"/>
            <w:vAlign w:val="center"/>
          </w:tcPr>
          <w:p w14:paraId="3BFBD890" w14:textId="77777777" w:rsidR="007F398D" w:rsidRPr="00BC0D76" w:rsidRDefault="007F398D" w:rsidP="00085838">
            <w:pPr>
              <w:jc w:val="center"/>
              <w:rPr>
                <w:rFonts w:eastAsiaTheme="minorHAnsi"/>
                <w:color w:val="000000" w:themeColor="text1"/>
                <w:lang w:val="en-US"/>
              </w:rPr>
            </w:pPr>
            <w:r w:rsidRPr="00BC0D76">
              <w:rPr>
                <w:rFonts w:eastAsiaTheme="minorHAnsi"/>
                <w:color w:val="000000" w:themeColor="text1"/>
                <w:lang w:val="en-US"/>
              </w:rPr>
              <w:t>--</w:t>
            </w:r>
          </w:p>
        </w:tc>
        <w:tc>
          <w:tcPr>
            <w:tcW w:w="793" w:type="dxa"/>
            <w:vAlign w:val="center"/>
          </w:tcPr>
          <w:p w14:paraId="47AFCD93" w14:textId="77777777" w:rsidR="007F398D" w:rsidRPr="00BC0D76" w:rsidRDefault="007F398D" w:rsidP="00085838">
            <w:pPr>
              <w:jc w:val="center"/>
              <w:rPr>
                <w:rFonts w:eastAsiaTheme="minorHAnsi"/>
                <w:color w:val="000000" w:themeColor="text1"/>
                <w:lang w:val="en-US"/>
              </w:rPr>
            </w:pPr>
            <w:r w:rsidRPr="00BC0D76">
              <w:rPr>
                <w:rFonts w:eastAsiaTheme="minorHAnsi"/>
                <w:color w:val="000000" w:themeColor="text1"/>
                <w:lang w:val="en-US"/>
              </w:rPr>
              <w:t>4.29</w:t>
            </w:r>
          </w:p>
        </w:tc>
      </w:tr>
    </w:tbl>
    <w:p w14:paraId="009336F8" w14:textId="722E6E1F" w:rsidR="00254434" w:rsidRPr="00BC0D76" w:rsidRDefault="007F398D" w:rsidP="007F398D">
      <w:pPr>
        <w:rPr>
          <w:rFonts w:eastAsiaTheme="minorHAnsi"/>
          <w:iCs/>
          <w:color w:val="000000" w:themeColor="text1"/>
          <w:lang w:val="en-US"/>
        </w:rPr>
      </w:pPr>
      <w:r w:rsidRPr="00BC0D76">
        <w:rPr>
          <w:rFonts w:eastAsiaTheme="minorHAnsi"/>
          <w:iCs/>
          <w:color w:val="000000" w:themeColor="text1"/>
          <w:lang w:val="en-US"/>
        </w:rPr>
        <w:t>Source: own study</w:t>
      </w:r>
    </w:p>
    <w:p w14:paraId="7A4392EB" w14:textId="77777777" w:rsidR="00254434" w:rsidRPr="00BC0D76" w:rsidRDefault="00254434">
      <w:pPr>
        <w:spacing w:after="200" w:line="276" w:lineRule="auto"/>
        <w:rPr>
          <w:rFonts w:eastAsiaTheme="minorHAnsi"/>
          <w:iCs/>
          <w:color w:val="000000" w:themeColor="text1"/>
          <w:lang w:val="en-US"/>
        </w:rPr>
      </w:pPr>
      <w:r w:rsidRPr="00BC0D76">
        <w:rPr>
          <w:rFonts w:eastAsiaTheme="minorHAnsi"/>
          <w:iCs/>
          <w:color w:val="000000" w:themeColor="text1"/>
          <w:lang w:val="en-US"/>
        </w:rPr>
        <w:br w:type="page"/>
      </w:r>
    </w:p>
    <w:p w14:paraId="0D6844B9" w14:textId="77777777" w:rsidR="00254434" w:rsidRPr="00BC0D76" w:rsidRDefault="00254434" w:rsidP="00254434">
      <w:pPr>
        <w:pStyle w:val="Nagwek4"/>
        <w:spacing w:before="0"/>
        <w:rPr>
          <w:rFonts w:ascii="Times New Roman" w:eastAsiaTheme="minorHAnsi" w:hAnsi="Times New Roman" w:cs="Times New Roman"/>
          <w:b/>
          <w:i w:val="0"/>
          <w:color w:val="000000" w:themeColor="text1"/>
          <w:lang w:val="en-US"/>
        </w:rPr>
      </w:pPr>
      <w:r w:rsidRPr="00BC0D76">
        <w:rPr>
          <w:rFonts w:ascii="Times New Roman" w:eastAsiaTheme="minorHAnsi" w:hAnsi="Times New Roman" w:cs="Times New Roman"/>
          <w:b/>
          <w:i w:val="0"/>
          <w:color w:val="000000" w:themeColor="text1"/>
          <w:lang w:val="en-US"/>
        </w:rPr>
        <w:lastRenderedPageBreak/>
        <w:t>Table 4</w:t>
      </w:r>
    </w:p>
    <w:p w14:paraId="742130B7" w14:textId="77777777" w:rsidR="00254434" w:rsidRPr="00BC0D76" w:rsidRDefault="00254434" w:rsidP="00254434">
      <w:pPr>
        <w:pStyle w:val="Nagwek4"/>
        <w:spacing w:before="0"/>
        <w:rPr>
          <w:rFonts w:ascii="Times New Roman" w:eastAsiaTheme="minorHAnsi" w:hAnsi="Times New Roman" w:cs="Times New Roman"/>
          <w:color w:val="000000" w:themeColor="text1"/>
          <w:lang w:val="en-US"/>
        </w:rPr>
      </w:pPr>
      <w:r w:rsidRPr="00BC0D76">
        <w:rPr>
          <w:rFonts w:ascii="Times New Roman" w:eastAsiaTheme="minorHAnsi" w:hAnsi="Times New Roman" w:cs="Times New Roman"/>
          <w:color w:val="000000" w:themeColor="text1"/>
          <w:lang w:val="en-US"/>
        </w:rPr>
        <w:t>Survey respondents characteristics</w:t>
      </w:r>
    </w:p>
    <w:tbl>
      <w:tblPr>
        <w:tblStyle w:val="Tabela-Siatk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45"/>
      </w:tblGrid>
      <w:tr w:rsidR="00BC0D76" w:rsidRPr="00BC0D76" w14:paraId="6263A269" w14:textId="77777777" w:rsidTr="00085838">
        <w:tc>
          <w:tcPr>
            <w:tcW w:w="4815" w:type="dxa"/>
            <w:tcBorders>
              <w:top w:val="single" w:sz="4" w:space="0" w:color="auto"/>
              <w:bottom w:val="single" w:sz="4" w:space="0" w:color="auto"/>
            </w:tcBorders>
          </w:tcPr>
          <w:p w14:paraId="3856CF92" w14:textId="77777777" w:rsidR="00254434" w:rsidRPr="00BC0D76" w:rsidRDefault="00254434" w:rsidP="00085838">
            <w:pPr>
              <w:jc w:val="center"/>
              <w:rPr>
                <w:rFonts w:eastAsiaTheme="minorHAnsi"/>
                <w:color w:val="000000" w:themeColor="text1"/>
                <w:lang w:val="en-US"/>
              </w:rPr>
            </w:pPr>
          </w:p>
        </w:tc>
        <w:tc>
          <w:tcPr>
            <w:tcW w:w="4245" w:type="dxa"/>
            <w:tcBorders>
              <w:top w:val="single" w:sz="4" w:space="0" w:color="auto"/>
              <w:bottom w:val="single" w:sz="4" w:space="0" w:color="auto"/>
            </w:tcBorders>
          </w:tcPr>
          <w:p w14:paraId="7565EDE0" w14:textId="77777777" w:rsidR="00254434" w:rsidRPr="00BC0D76" w:rsidRDefault="00254434" w:rsidP="00085838">
            <w:pPr>
              <w:jc w:val="center"/>
              <w:rPr>
                <w:rFonts w:eastAsiaTheme="minorHAnsi"/>
                <w:color w:val="000000" w:themeColor="text1"/>
                <w:lang w:val="en-US"/>
              </w:rPr>
            </w:pPr>
            <w:r w:rsidRPr="00BC0D76">
              <w:rPr>
                <w:color w:val="000000" w:themeColor="text1"/>
                <w:lang w:val="en-US" w:eastAsia="pl-PL"/>
              </w:rPr>
              <w:t>Percentage of respondents</w:t>
            </w:r>
          </w:p>
        </w:tc>
      </w:tr>
      <w:tr w:rsidR="00BC0D76" w:rsidRPr="00BC0D76" w14:paraId="1C6DDE2C" w14:textId="77777777" w:rsidTr="00085838">
        <w:tc>
          <w:tcPr>
            <w:tcW w:w="4815" w:type="dxa"/>
            <w:tcBorders>
              <w:top w:val="single" w:sz="4" w:space="0" w:color="auto"/>
            </w:tcBorders>
          </w:tcPr>
          <w:p w14:paraId="235A6FB0" w14:textId="77777777" w:rsidR="00254434" w:rsidRPr="00BC0D76" w:rsidRDefault="00254434" w:rsidP="00085838">
            <w:pPr>
              <w:tabs>
                <w:tab w:val="left" w:pos="176"/>
              </w:tabs>
              <w:jc w:val="both"/>
              <w:rPr>
                <w:rFonts w:eastAsiaTheme="minorHAnsi"/>
                <w:color w:val="000000" w:themeColor="text1"/>
                <w:lang w:val="en-US"/>
              </w:rPr>
            </w:pPr>
            <w:r w:rsidRPr="00BC0D76">
              <w:rPr>
                <w:rFonts w:eastAsiaTheme="minorHAnsi"/>
                <w:color w:val="000000" w:themeColor="text1"/>
                <w:lang w:val="en-US"/>
              </w:rPr>
              <w:t>Gender</w:t>
            </w:r>
          </w:p>
        </w:tc>
        <w:tc>
          <w:tcPr>
            <w:tcW w:w="4245" w:type="dxa"/>
            <w:tcBorders>
              <w:top w:val="single" w:sz="4" w:space="0" w:color="auto"/>
            </w:tcBorders>
          </w:tcPr>
          <w:p w14:paraId="5F7B68BC" w14:textId="77777777" w:rsidR="00254434" w:rsidRPr="00BC0D76" w:rsidRDefault="00254434" w:rsidP="00085838">
            <w:pPr>
              <w:jc w:val="center"/>
              <w:rPr>
                <w:rFonts w:eastAsiaTheme="minorHAnsi"/>
                <w:color w:val="000000" w:themeColor="text1"/>
                <w:lang w:val="en-US"/>
              </w:rPr>
            </w:pPr>
          </w:p>
        </w:tc>
      </w:tr>
      <w:tr w:rsidR="00BC0D76" w:rsidRPr="00BC0D76" w14:paraId="7A01A5AC" w14:textId="77777777" w:rsidTr="00085838">
        <w:tc>
          <w:tcPr>
            <w:tcW w:w="4815" w:type="dxa"/>
          </w:tcPr>
          <w:p w14:paraId="3DF10AB6" w14:textId="77777777" w:rsidR="00254434" w:rsidRPr="00BC0D76" w:rsidRDefault="00254434" w:rsidP="00085838">
            <w:pPr>
              <w:tabs>
                <w:tab w:val="left" w:pos="176"/>
              </w:tabs>
              <w:jc w:val="both"/>
              <w:rPr>
                <w:rFonts w:eastAsiaTheme="minorHAnsi"/>
                <w:color w:val="000000" w:themeColor="text1"/>
                <w:lang w:val="en-US"/>
              </w:rPr>
            </w:pPr>
            <w:r w:rsidRPr="00BC0D76">
              <w:rPr>
                <w:rFonts w:eastAsiaTheme="minorHAnsi"/>
                <w:color w:val="000000" w:themeColor="text1"/>
                <w:lang w:val="en-US"/>
              </w:rPr>
              <w:tab/>
              <w:t>Female</w:t>
            </w:r>
          </w:p>
        </w:tc>
        <w:tc>
          <w:tcPr>
            <w:tcW w:w="4245" w:type="dxa"/>
          </w:tcPr>
          <w:p w14:paraId="6334C1F4" w14:textId="77777777" w:rsidR="00254434" w:rsidRPr="00BC0D76" w:rsidRDefault="00254434" w:rsidP="00085838">
            <w:pPr>
              <w:jc w:val="center"/>
              <w:rPr>
                <w:rFonts w:eastAsiaTheme="minorHAnsi"/>
                <w:color w:val="000000" w:themeColor="text1"/>
                <w:lang w:val="en-US"/>
              </w:rPr>
            </w:pPr>
            <w:r w:rsidRPr="00BC0D76">
              <w:rPr>
                <w:color w:val="000000" w:themeColor="text1"/>
                <w:lang w:val="en-US" w:eastAsia="pl-PL"/>
              </w:rPr>
              <w:t>47.50</w:t>
            </w:r>
          </w:p>
        </w:tc>
      </w:tr>
      <w:tr w:rsidR="00BC0D76" w:rsidRPr="00BC0D76" w14:paraId="09931A97" w14:textId="77777777" w:rsidTr="00085838">
        <w:tc>
          <w:tcPr>
            <w:tcW w:w="4815" w:type="dxa"/>
          </w:tcPr>
          <w:p w14:paraId="2C3DB73D" w14:textId="77777777" w:rsidR="00254434" w:rsidRPr="00BC0D76" w:rsidRDefault="00254434" w:rsidP="00085838">
            <w:pPr>
              <w:tabs>
                <w:tab w:val="left" w:pos="176"/>
              </w:tabs>
              <w:jc w:val="both"/>
              <w:rPr>
                <w:rFonts w:eastAsiaTheme="minorHAnsi"/>
                <w:color w:val="000000" w:themeColor="text1"/>
                <w:lang w:val="en-US"/>
              </w:rPr>
            </w:pPr>
            <w:r w:rsidRPr="00BC0D76">
              <w:rPr>
                <w:rFonts w:eastAsiaTheme="minorHAnsi"/>
                <w:color w:val="000000" w:themeColor="text1"/>
                <w:lang w:val="en-US"/>
              </w:rPr>
              <w:tab/>
              <w:t>Male</w:t>
            </w:r>
          </w:p>
        </w:tc>
        <w:tc>
          <w:tcPr>
            <w:tcW w:w="4245" w:type="dxa"/>
          </w:tcPr>
          <w:p w14:paraId="56AB6D76" w14:textId="77777777" w:rsidR="00254434" w:rsidRPr="00BC0D76" w:rsidRDefault="00254434" w:rsidP="00085838">
            <w:pPr>
              <w:jc w:val="center"/>
              <w:rPr>
                <w:rFonts w:eastAsiaTheme="minorHAnsi"/>
                <w:color w:val="000000" w:themeColor="text1"/>
                <w:lang w:val="en-US"/>
              </w:rPr>
            </w:pPr>
            <w:r w:rsidRPr="00BC0D76">
              <w:rPr>
                <w:color w:val="000000" w:themeColor="text1"/>
                <w:lang w:val="en-US" w:eastAsia="pl-PL"/>
              </w:rPr>
              <w:t>52.50</w:t>
            </w:r>
          </w:p>
        </w:tc>
      </w:tr>
      <w:tr w:rsidR="00BC0D76" w:rsidRPr="00BC0D76" w14:paraId="033F8907" w14:textId="77777777" w:rsidTr="00085838">
        <w:tc>
          <w:tcPr>
            <w:tcW w:w="4815" w:type="dxa"/>
          </w:tcPr>
          <w:p w14:paraId="6B6FDAB6" w14:textId="77777777" w:rsidR="00254434" w:rsidRPr="00BC0D76" w:rsidRDefault="00254434" w:rsidP="00085838">
            <w:pPr>
              <w:tabs>
                <w:tab w:val="left" w:pos="176"/>
              </w:tabs>
              <w:jc w:val="both"/>
              <w:rPr>
                <w:rFonts w:eastAsiaTheme="minorHAnsi"/>
                <w:color w:val="000000" w:themeColor="text1"/>
                <w:lang w:val="en-US"/>
              </w:rPr>
            </w:pPr>
            <w:r w:rsidRPr="00BC0D76">
              <w:rPr>
                <w:rFonts w:eastAsiaTheme="minorHAnsi"/>
                <w:color w:val="000000" w:themeColor="text1"/>
                <w:lang w:val="en-US"/>
              </w:rPr>
              <w:t>Education</w:t>
            </w:r>
          </w:p>
        </w:tc>
        <w:tc>
          <w:tcPr>
            <w:tcW w:w="4245" w:type="dxa"/>
          </w:tcPr>
          <w:p w14:paraId="3D265960" w14:textId="77777777" w:rsidR="00254434" w:rsidRPr="00BC0D76" w:rsidRDefault="00254434" w:rsidP="00085838">
            <w:pPr>
              <w:jc w:val="center"/>
              <w:rPr>
                <w:rFonts w:eastAsiaTheme="minorHAnsi"/>
                <w:color w:val="000000" w:themeColor="text1"/>
                <w:lang w:val="en-US"/>
              </w:rPr>
            </w:pPr>
          </w:p>
        </w:tc>
      </w:tr>
      <w:tr w:rsidR="00BC0D76" w:rsidRPr="00BC0D76" w14:paraId="3F82CBA8" w14:textId="77777777" w:rsidTr="00085838">
        <w:tc>
          <w:tcPr>
            <w:tcW w:w="4815" w:type="dxa"/>
          </w:tcPr>
          <w:p w14:paraId="37787A28" w14:textId="77777777" w:rsidR="00254434" w:rsidRPr="00BC0D76" w:rsidRDefault="00254434" w:rsidP="00085838">
            <w:pPr>
              <w:tabs>
                <w:tab w:val="left" w:pos="176"/>
              </w:tabs>
              <w:jc w:val="both"/>
              <w:rPr>
                <w:rFonts w:eastAsiaTheme="minorHAnsi"/>
                <w:color w:val="000000" w:themeColor="text1"/>
                <w:lang w:val="en-US"/>
              </w:rPr>
            </w:pPr>
            <w:r w:rsidRPr="00BC0D76">
              <w:rPr>
                <w:rFonts w:eastAsiaTheme="minorHAnsi"/>
                <w:color w:val="000000" w:themeColor="text1"/>
                <w:lang w:val="en-US"/>
              </w:rPr>
              <w:tab/>
              <w:t>Higher</w:t>
            </w:r>
          </w:p>
        </w:tc>
        <w:tc>
          <w:tcPr>
            <w:tcW w:w="4245" w:type="dxa"/>
          </w:tcPr>
          <w:p w14:paraId="23F3153F" w14:textId="77777777" w:rsidR="00254434" w:rsidRPr="00BC0D76" w:rsidRDefault="00254434" w:rsidP="00085838">
            <w:pPr>
              <w:jc w:val="center"/>
              <w:rPr>
                <w:rFonts w:eastAsiaTheme="minorHAnsi"/>
                <w:color w:val="000000" w:themeColor="text1"/>
                <w:lang w:val="en-US"/>
              </w:rPr>
            </w:pPr>
            <w:r w:rsidRPr="00BC0D76">
              <w:rPr>
                <w:color w:val="000000" w:themeColor="text1"/>
                <w:lang w:val="en-US" w:eastAsia="pl-PL"/>
              </w:rPr>
              <w:t>66.25</w:t>
            </w:r>
          </w:p>
        </w:tc>
      </w:tr>
      <w:tr w:rsidR="00BC0D76" w:rsidRPr="00BC0D76" w14:paraId="5A9D0F73" w14:textId="77777777" w:rsidTr="00085838">
        <w:tc>
          <w:tcPr>
            <w:tcW w:w="4815" w:type="dxa"/>
          </w:tcPr>
          <w:p w14:paraId="17CBC799" w14:textId="77777777" w:rsidR="00254434" w:rsidRPr="00BC0D76" w:rsidRDefault="00254434" w:rsidP="00085838">
            <w:pPr>
              <w:tabs>
                <w:tab w:val="left" w:pos="176"/>
              </w:tabs>
              <w:jc w:val="both"/>
              <w:rPr>
                <w:rFonts w:eastAsiaTheme="minorHAnsi"/>
                <w:color w:val="000000" w:themeColor="text1"/>
                <w:lang w:val="en-US"/>
              </w:rPr>
            </w:pPr>
            <w:r w:rsidRPr="00BC0D76">
              <w:rPr>
                <w:color w:val="000000" w:themeColor="text1"/>
                <w:lang w:val="en-US" w:eastAsia="pl-PL"/>
              </w:rPr>
              <w:tab/>
              <w:t>Secondary</w:t>
            </w:r>
          </w:p>
        </w:tc>
        <w:tc>
          <w:tcPr>
            <w:tcW w:w="4245" w:type="dxa"/>
          </w:tcPr>
          <w:p w14:paraId="7FB4EAB5" w14:textId="77777777" w:rsidR="00254434" w:rsidRPr="00BC0D76" w:rsidRDefault="00254434" w:rsidP="00085838">
            <w:pPr>
              <w:jc w:val="center"/>
              <w:rPr>
                <w:rFonts w:eastAsiaTheme="minorHAnsi"/>
                <w:color w:val="000000" w:themeColor="text1"/>
                <w:lang w:val="en-US"/>
              </w:rPr>
            </w:pPr>
            <w:r w:rsidRPr="00BC0D76">
              <w:rPr>
                <w:color w:val="000000" w:themeColor="text1"/>
                <w:lang w:val="en-US" w:eastAsia="pl-PL"/>
              </w:rPr>
              <w:t>33.75</w:t>
            </w:r>
          </w:p>
        </w:tc>
      </w:tr>
      <w:tr w:rsidR="00BC0D76" w:rsidRPr="00BC0D76" w14:paraId="2813EB4E" w14:textId="77777777" w:rsidTr="00085838">
        <w:tc>
          <w:tcPr>
            <w:tcW w:w="4815" w:type="dxa"/>
          </w:tcPr>
          <w:p w14:paraId="5666859E" w14:textId="77777777" w:rsidR="00254434" w:rsidRPr="00BC0D76" w:rsidRDefault="00254434" w:rsidP="00085838">
            <w:pPr>
              <w:tabs>
                <w:tab w:val="left" w:pos="176"/>
              </w:tabs>
              <w:jc w:val="both"/>
              <w:rPr>
                <w:rFonts w:eastAsiaTheme="minorHAnsi"/>
                <w:color w:val="000000" w:themeColor="text1"/>
                <w:lang w:val="en-US"/>
              </w:rPr>
            </w:pPr>
            <w:r w:rsidRPr="00BC0D76">
              <w:rPr>
                <w:color w:val="000000" w:themeColor="text1"/>
                <w:lang w:val="en-US" w:eastAsia="pl-PL"/>
              </w:rPr>
              <w:t>Region</w:t>
            </w:r>
          </w:p>
        </w:tc>
        <w:tc>
          <w:tcPr>
            <w:tcW w:w="4245" w:type="dxa"/>
          </w:tcPr>
          <w:p w14:paraId="3620EC3F" w14:textId="77777777" w:rsidR="00254434" w:rsidRPr="00BC0D76" w:rsidRDefault="00254434" w:rsidP="00085838">
            <w:pPr>
              <w:jc w:val="center"/>
              <w:rPr>
                <w:rFonts w:eastAsiaTheme="minorHAnsi"/>
                <w:color w:val="000000" w:themeColor="text1"/>
                <w:lang w:val="en-US"/>
              </w:rPr>
            </w:pPr>
          </w:p>
        </w:tc>
      </w:tr>
      <w:tr w:rsidR="00BC0D76" w:rsidRPr="00BC0D76" w14:paraId="50060305" w14:textId="77777777" w:rsidTr="00085838">
        <w:tc>
          <w:tcPr>
            <w:tcW w:w="4815" w:type="dxa"/>
          </w:tcPr>
          <w:p w14:paraId="1F36CE94" w14:textId="77777777" w:rsidR="00254434" w:rsidRPr="00BC0D76" w:rsidRDefault="00254434" w:rsidP="00085838">
            <w:pPr>
              <w:tabs>
                <w:tab w:val="left" w:pos="176"/>
              </w:tabs>
              <w:jc w:val="both"/>
              <w:rPr>
                <w:rFonts w:eastAsiaTheme="minorHAnsi"/>
                <w:color w:val="000000" w:themeColor="text1"/>
                <w:lang w:val="en-US"/>
              </w:rPr>
            </w:pPr>
            <w:r w:rsidRPr="00BC0D76">
              <w:rPr>
                <w:color w:val="000000" w:themeColor="text1"/>
                <w:lang w:val="en-US" w:eastAsia="pl-PL"/>
              </w:rPr>
              <w:tab/>
              <w:t>Big city</w:t>
            </w:r>
          </w:p>
        </w:tc>
        <w:tc>
          <w:tcPr>
            <w:tcW w:w="4245" w:type="dxa"/>
          </w:tcPr>
          <w:p w14:paraId="149FC2EF" w14:textId="77777777" w:rsidR="00254434" w:rsidRPr="00BC0D76" w:rsidRDefault="00254434" w:rsidP="00085838">
            <w:pPr>
              <w:jc w:val="center"/>
              <w:rPr>
                <w:rFonts w:eastAsiaTheme="minorHAnsi"/>
                <w:color w:val="000000" w:themeColor="text1"/>
                <w:lang w:val="en-US"/>
              </w:rPr>
            </w:pPr>
            <w:r w:rsidRPr="00BC0D76">
              <w:rPr>
                <w:color w:val="000000" w:themeColor="text1"/>
                <w:lang w:val="en-US" w:eastAsia="pl-PL"/>
              </w:rPr>
              <w:t>62.50</w:t>
            </w:r>
          </w:p>
        </w:tc>
      </w:tr>
      <w:tr w:rsidR="00BC0D76" w:rsidRPr="00BC0D76" w14:paraId="1A3617E2" w14:textId="77777777" w:rsidTr="00085838">
        <w:tc>
          <w:tcPr>
            <w:tcW w:w="4815" w:type="dxa"/>
          </w:tcPr>
          <w:p w14:paraId="11AEB980" w14:textId="77777777" w:rsidR="00254434" w:rsidRPr="00BC0D76" w:rsidRDefault="00254434" w:rsidP="00085838">
            <w:pPr>
              <w:tabs>
                <w:tab w:val="left" w:pos="176"/>
              </w:tabs>
              <w:jc w:val="both"/>
              <w:rPr>
                <w:rFonts w:eastAsiaTheme="minorHAnsi"/>
                <w:color w:val="000000" w:themeColor="text1"/>
                <w:lang w:val="en-US"/>
              </w:rPr>
            </w:pPr>
            <w:r w:rsidRPr="00BC0D76">
              <w:rPr>
                <w:color w:val="000000" w:themeColor="text1"/>
                <w:lang w:val="en-US" w:eastAsia="pl-PL"/>
              </w:rPr>
              <w:tab/>
              <w:t>Small town</w:t>
            </w:r>
          </w:p>
        </w:tc>
        <w:tc>
          <w:tcPr>
            <w:tcW w:w="4245" w:type="dxa"/>
          </w:tcPr>
          <w:p w14:paraId="770F1F71" w14:textId="77777777" w:rsidR="00254434" w:rsidRPr="00BC0D76" w:rsidRDefault="00254434" w:rsidP="00085838">
            <w:pPr>
              <w:jc w:val="center"/>
              <w:rPr>
                <w:rFonts w:eastAsiaTheme="minorHAnsi"/>
                <w:color w:val="000000" w:themeColor="text1"/>
                <w:lang w:val="en-US"/>
              </w:rPr>
            </w:pPr>
            <w:r w:rsidRPr="00BC0D76">
              <w:rPr>
                <w:color w:val="000000" w:themeColor="text1"/>
                <w:lang w:val="en-US" w:eastAsia="pl-PL"/>
              </w:rPr>
              <w:t>17.50</w:t>
            </w:r>
          </w:p>
        </w:tc>
      </w:tr>
      <w:tr w:rsidR="00BC0D76" w:rsidRPr="00BC0D76" w14:paraId="0D6A2164" w14:textId="77777777" w:rsidTr="00085838">
        <w:tc>
          <w:tcPr>
            <w:tcW w:w="4815" w:type="dxa"/>
          </w:tcPr>
          <w:p w14:paraId="283EE6E2" w14:textId="77777777" w:rsidR="00254434" w:rsidRPr="00BC0D76" w:rsidRDefault="00254434" w:rsidP="00085838">
            <w:pPr>
              <w:tabs>
                <w:tab w:val="left" w:pos="176"/>
              </w:tabs>
              <w:jc w:val="both"/>
              <w:rPr>
                <w:rFonts w:eastAsiaTheme="minorHAnsi"/>
                <w:color w:val="000000" w:themeColor="text1"/>
                <w:lang w:val="en-US"/>
              </w:rPr>
            </w:pPr>
            <w:r w:rsidRPr="00BC0D76">
              <w:rPr>
                <w:color w:val="000000" w:themeColor="text1"/>
                <w:lang w:val="en-US" w:eastAsia="pl-PL"/>
              </w:rPr>
              <w:tab/>
              <w:t>Village</w:t>
            </w:r>
          </w:p>
        </w:tc>
        <w:tc>
          <w:tcPr>
            <w:tcW w:w="4245" w:type="dxa"/>
          </w:tcPr>
          <w:p w14:paraId="102C4545" w14:textId="77777777" w:rsidR="00254434" w:rsidRPr="00BC0D76" w:rsidRDefault="00254434" w:rsidP="00085838">
            <w:pPr>
              <w:jc w:val="center"/>
              <w:rPr>
                <w:rFonts w:eastAsiaTheme="minorHAnsi"/>
                <w:color w:val="000000" w:themeColor="text1"/>
                <w:lang w:val="en-US"/>
              </w:rPr>
            </w:pPr>
            <w:r w:rsidRPr="00BC0D76">
              <w:rPr>
                <w:color w:val="000000" w:themeColor="text1"/>
                <w:lang w:val="en-US" w:eastAsia="pl-PL"/>
              </w:rPr>
              <w:t>20.00</w:t>
            </w:r>
          </w:p>
        </w:tc>
      </w:tr>
      <w:tr w:rsidR="00BC0D76" w:rsidRPr="00BC0D76" w14:paraId="3795CD22" w14:textId="77777777" w:rsidTr="00085838">
        <w:tc>
          <w:tcPr>
            <w:tcW w:w="4815" w:type="dxa"/>
          </w:tcPr>
          <w:p w14:paraId="3B8FAB15" w14:textId="77777777" w:rsidR="00254434" w:rsidRPr="00BC0D76" w:rsidRDefault="00254434" w:rsidP="00085838">
            <w:pPr>
              <w:tabs>
                <w:tab w:val="left" w:pos="176"/>
              </w:tabs>
              <w:jc w:val="both"/>
              <w:rPr>
                <w:rFonts w:eastAsiaTheme="minorHAnsi"/>
                <w:color w:val="000000" w:themeColor="text1"/>
                <w:lang w:val="en-US"/>
              </w:rPr>
            </w:pPr>
            <w:r w:rsidRPr="00BC0D76">
              <w:rPr>
                <w:color w:val="000000" w:themeColor="text1"/>
                <w:lang w:val="en-US" w:eastAsia="pl-PL"/>
              </w:rPr>
              <w:t>Income</w:t>
            </w:r>
          </w:p>
        </w:tc>
        <w:tc>
          <w:tcPr>
            <w:tcW w:w="4245" w:type="dxa"/>
          </w:tcPr>
          <w:p w14:paraId="11A30F7C" w14:textId="77777777" w:rsidR="00254434" w:rsidRPr="00BC0D76" w:rsidRDefault="00254434" w:rsidP="00085838">
            <w:pPr>
              <w:jc w:val="center"/>
              <w:rPr>
                <w:rFonts w:eastAsiaTheme="minorHAnsi"/>
                <w:color w:val="000000" w:themeColor="text1"/>
                <w:lang w:val="en-US"/>
              </w:rPr>
            </w:pPr>
          </w:p>
        </w:tc>
      </w:tr>
      <w:tr w:rsidR="00BC0D76" w:rsidRPr="00BC0D76" w14:paraId="451A34DE" w14:textId="77777777" w:rsidTr="00085838">
        <w:tc>
          <w:tcPr>
            <w:tcW w:w="4815" w:type="dxa"/>
          </w:tcPr>
          <w:p w14:paraId="08EB56F7" w14:textId="77777777" w:rsidR="00254434" w:rsidRPr="00BC0D76" w:rsidRDefault="00254434" w:rsidP="00085838">
            <w:pPr>
              <w:tabs>
                <w:tab w:val="left" w:pos="176"/>
              </w:tabs>
              <w:jc w:val="both"/>
              <w:rPr>
                <w:rFonts w:eastAsiaTheme="minorHAnsi"/>
                <w:color w:val="000000" w:themeColor="text1"/>
                <w:lang w:val="en-US"/>
              </w:rPr>
            </w:pPr>
            <w:r w:rsidRPr="00BC0D76">
              <w:rPr>
                <w:color w:val="000000" w:themeColor="text1"/>
                <w:lang w:val="en-US" w:eastAsia="pl-PL"/>
              </w:rPr>
              <w:tab/>
              <w:t>Not applicable</w:t>
            </w:r>
          </w:p>
        </w:tc>
        <w:tc>
          <w:tcPr>
            <w:tcW w:w="4245" w:type="dxa"/>
          </w:tcPr>
          <w:p w14:paraId="4773EB64" w14:textId="77777777" w:rsidR="00254434" w:rsidRPr="00BC0D76" w:rsidRDefault="00254434" w:rsidP="00085838">
            <w:pPr>
              <w:jc w:val="center"/>
              <w:rPr>
                <w:rFonts w:eastAsiaTheme="minorHAnsi"/>
                <w:color w:val="000000" w:themeColor="text1"/>
                <w:lang w:val="en-US"/>
              </w:rPr>
            </w:pPr>
            <w:r w:rsidRPr="00BC0D76">
              <w:rPr>
                <w:color w:val="000000" w:themeColor="text1"/>
                <w:lang w:val="en-US" w:eastAsia="pl-PL"/>
              </w:rPr>
              <w:t>17.50</w:t>
            </w:r>
          </w:p>
        </w:tc>
      </w:tr>
      <w:tr w:rsidR="00BC0D76" w:rsidRPr="00BC0D76" w14:paraId="72799CA0" w14:textId="77777777" w:rsidTr="00085838">
        <w:tc>
          <w:tcPr>
            <w:tcW w:w="4815" w:type="dxa"/>
          </w:tcPr>
          <w:p w14:paraId="196B04D0" w14:textId="77777777" w:rsidR="00254434" w:rsidRPr="00BC0D76" w:rsidRDefault="00254434" w:rsidP="00085838">
            <w:pPr>
              <w:tabs>
                <w:tab w:val="left" w:pos="176"/>
              </w:tabs>
              <w:jc w:val="both"/>
              <w:rPr>
                <w:rFonts w:eastAsiaTheme="minorHAnsi"/>
                <w:color w:val="000000" w:themeColor="text1"/>
                <w:lang w:val="en-US"/>
              </w:rPr>
            </w:pPr>
            <w:r w:rsidRPr="00BC0D76">
              <w:rPr>
                <w:color w:val="000000" w:themeColor="text1"/>
                <w:lang w:val="en-US" w:eastAsia="pl-PL"/>
              </w:rPr>
              <w:tab/>
              <w:t>Significantly lower than the national average</w:t>
            </w:r>
          </w:p>
        </w:tc>
        <w:tc>
          <w:tcPr>
            <w:tcW w:w="4245" w:type="dxa"/>
          </w:tcPr>
          <w:p w14:paraId="39A46313" w14:textId="77777777" w:rsidR="00254434" w:rsidRPr="00BC0D76" w:rsidRDefault="00254434" w:rsidP="00085838">
            <w:pPr>
              <w:jc w:val="center"/>
              <w:rPr>
                <w:rFonts w:eastAsiaTheme="minorHAnsi"/>
                <w:color w:val="000000" w:themeColor="text1"/>
                <w:lang w:val="en-US"/>
              </w:rPr>
            </w:pPr>
            <w:r w:rsidRPr="00BC0D76">
              <w:rPr>
                <w:color w:val="000000" w:themeColor="text1"/>
                <w:lang w:val="en-US" w:eastAsia="pl-PL"/>
              </w:rPr>
              <w:t>15.00</w:t>
            </w:r>
          </w:p>
        </w:tc>
      </w:tr>
      <w:tr w:rsidR="00BC0D76" w:rsidRPr="00BC0D76" w14:paraId="2D9C08B3" w14:textId="77777777" w:rsidTr="00085838">
        <w:tc>
          <w:tcPr>
            <w:tcW w:w="4815" w:type="dxa"/>
          </w:tcPr>
          <w:p w14:paraId="3E7AA654" w14:textId="77777777" w:rsidR="00254434" w:rsidRPr="00BC0D76" w:rsidRDefault="00254434" w:rsidP="00085838">
            <w:pPr>
              <w:tabs>
                <w:tab w:val="left" w:pos="176"/>
              </w:tabs>
              <w:jc w:val="both"/>
              <w:rPr>
                <w:rFonts w:eastAsiaTheme="minorHAnsi"/>
                <w:color w:val="000000" w:themeColor="text1"/>
                <w:lang w:val="en-US"/>
              </w:rPr>
            </w:pPr>
            <w:r w:rsidRPr="00BC0D76">
              <w:rPr>
                <w:color w:val="000000" w:themeColor="text1"/>
                <w:lang w:val="en-US" w:eastAsia="pl-PL"/>
              </w:rPr>
              <w:tab/>
              <w:t>About the national average</w:t>
            </w:r>
          </w:p>
        </w:tc>
        <w:tc>
          <w:tcPr>
            <w:tcW w:w="4245" w:type="dxa"/>
          </w:tcPr>
          <w:p w14:paraId="024BB644" w14:textId="77777777" w:rsidR="00254434" w:rsidRPr="00BC0D76" w:rsidRDefault="00254434" w:rsidP="00085838">
            <w:pPr>
              <w:jc w:val="center"/>
              <w:rPr>
                <w:rFonts w:eastAsiaTheme="minorHAnsi"/>
                <w:color w:val="000000" w:themeColor="text1"/>
                <w:lang w:val="en-US"/>
              </w:rPr>
            </w:pPr>
            <w:r w:rsidRPr="00BC0D76">
              <w:rPr>
                <w:color w:val="000000" w:themeColor="text1"/>
                <w:lang w:val="en-US" w:eastAsia="pl-PL"/>
              </w:rPr>
              <w:t>46.25</w:t>
            </w:r>
          </w:p>
        </w:tc>
      </w:tr>
      <w:tr w:rsidR="00BC0D76" w:rsidRPr="00BC0D76" w14:paraId="3238F070" w14:textId="77777777" w:rsidTr="00085838">
        <w:tc>
          <w:tcPr>
            <w:tcW w:w="4815" w:type="dxa"/>
          </w:tcPr>
          <w:p w14:paraId="56068522" w14:textId="77777777" w:rsidR="00254434" w:rsidRPr="00BC0D76" w:rsidRDefault="00254434" w:rsidP="00085838">
            <w:pPr>
              <w:tabs>
                <w:tab w:val="left" w:pos="176"/>
              </w:tabs>
              <w:jc w:val="both"/>
              <w:rPr>
                <w:color w:val="000000" w:themeColor="text1"/>
                <w:lang w:val="en-US" w:eastAsia="pl-PL"/>
              </w:rPr>
            </w:pPr>
            <w:r w:rsidRPr="00BC0D76">
              <w:rPr>
                <w:color w:val="000000" w:themeColor="text1"/>
                <w:lang w:val="en-US" w:eastAsia="pl-PL"/>
              </w:rPr>
              <w:tab/>
              <w:t>Significantly higher than the national average</w:t>
            </w:r>
          </w:p>
        </w:tc>
        <w:tc>
          <w:tcPr>
            <w:tcW w:w="4245" w:type="dxa"/>
          </w:tcPr>
          <w:p w14:paraId="532E4C7B" w14:textId="77777777" w:rsidR="00254434" w:rsidRPr="00BC0D76" w:rsidRDefault="00254434" w:rsidP="00085838">
            <w:pPr>
              <w:jc w:val="center"/>
              <w:rPr>
                <w:rFonts w:eastAsiaTheme="minorHAnsi"/>
                <w:color w:val="000000" w:themeColor="text1"/>
                <w:lang w:val="en-US"/>
              </w:rPr>
            </w:pPr>
            <w:r w:rsidRPr="00BC0D76">
              <w:rPr>
                <w:color w:val="000000" w:themeColor="text1"/>
                <w:lang w:val="en-US" w:eastAsia="pl-PL"/>
              </w:rPr>
              <w:t>21.25</w:t>
            </w:r>
          </w:p>
        </w:tc>
      </w:tr>
    </w:tbl>
    <w:p w14:paraId="2F7D3A32" w14:textId="79E50735" w:rsidR="00BA735A" w:rsidRPr="00BC0D76" w:rsidRDefault="00254434" w:rsidP="007F398D">
      <w:pPr>
        <w:rPr>
          <w:rFonts w:eastAsiaTheme="minorHAnsi"/>
          <w:iCs/>
          <w:color w:val="000000" w:themeColor="text1"/>
          <w:lang w:val="en-US"/>
        </w:rPr>
      </w:pPr>
      <w:r w:rsidRPr="00BC0D76">
        <w:rPr>
          <w:rFonts w:eastAsiaTheme="minorHAnsi"/>
          <w:iCs/>
          <w:color w:val="000000" w:themeColor="text1"/>
          <w:lang w:val="en-US"/>
        </w:rPr>
        <w:t>Source: own study</w:t>
      </w:r>
    </w:p>
    <w:p w14:paraId="62526740" w14:textId="77777777" w:rsidR="00BA735A" w:rsidRPr="00BC0D76" w:rsidRDefault="00BA735A">
      <w:pPr>
        <w:spacing w:after="200" w:line="276" w:lineRule="auto"/>
        <w:rPr>
          <w:rFonts w:eastAsiaTheme="minorHAnsi"/>
          <w:iCs/>
          <w:color w:val="000000" w:themeColor="text1"/>
          <w:lang w:val="en-US"/>
        </w:rPr>
      </w:pPr>
      <w:r w:rsidRPr="00BC0D76">
        <w:rPr>
          <w:rFonts w:eastAsiaTheme="minorHAnsi"/>
          <w:iCs/>
          <w:color w:val="000000" w:themeColor="text1"/>
          <w:lang w:val="en-US"/>
        </w:rPr>
        <w:br w:type="page"/>
      </w:r>
    </w:p>
    <w:p w14:paraId="0E4FEAC7" w14:textId="77777777" w:rsidR="00BA735A" w:rsidRPr="00BC0D76" w:rsidRDefault="00BA735A" w:rsidP="00BA735A">
      <w:pPr>
        <w:pStyle w:val="Nagwek4"/>
        <w:spacing w:before="0"/>
        <w:rPr>
          <w:rFonts w:ascii="Times New Roman" w:eastAsiaTheme="minorHAnsi" w:hAnsi="Times New Roman" w:cs="Times New Roman"/>
          <w:b/>
          <w:i w:val="0"/>
          <w:color w:val="000000" w:themeColor="text1"/>
          <w:lang w:val="en-US"/>
        </w:rPr>
      </w:pPr>
      <w:r w:rsidRPr="00BC0D76">
        <w:rPr>
          <w:rFonts w:ascii="Times New Roman" w:eastAsiaTheme="minorHAnsi" w:hAnsi="Times New Roman" w:cs="Times New Roman"/>
          <w:b/>
          <w:i w:val="0"/>
          <w:color w:val="000000" w:themeColor="text1"/>
          <w:lang w:val="en-US"/>
        </w:rPr>
        <w:lastRenderedPageBreak/>
        <w:t>Table 5</w:t>
      </w:r>
    </w:p>
    <w:p w14:paraId="2AEE96AE" w14:textId="77777777" w:rsidR="00BA735A" w:rsidRPr="00BC0D76" w:rsidRDefault="00BA735A" w:rsidP="00BA735A">
      <w:pPr>
        <w:pStyle w:val="Nagwek4"/>
        <w:spacing w:before="0"/>
        <w:rPr>
          <w:rFonts w:ascii="Times New Roman" w:eastAsiaTheme="minorHAnsi" w:hAnsi="Times New Roman" w:cs="Times New Roman"/>
          <w:color w:val="000000" w:themeColor="text1"/>
          <w:lang w:val="en-US"/>
        </w:rPr>
      </w:pPr>
      <w:r w:rsidRPr="00BC0D76">
        <w:rPr>
          <w:rFonts w:ascii="Times New Roman" w:eastAsiaTheme="minorHAnsi" w:hAnsi="Times New Roman" w:cs="Times New Roman"/>
          <w:color w:val="000000" w:themeColor="text1"/>
          <w:lang w:val="en-US"/>
        </w:rPr>
        <w:t>The summary statistics and correlation coefficients</w:t>
      </w:r>
    </w:p>
    <w:tbl>
      <w:tblPr>
        <w:tblW w:w="4892" w:type="pct"/>
        <w:tblInd w:w="-8" w:type="dxa"/>
        <w:tblBorders>
          <w:top w:val="single" w:sz="4" w:space="0" w:color="auto"/>
          <w:bottom w:val="single" w:sz="4" w:space="0" w:color="auto"/>
        </w:tblBorders>
        <w:tblLayout w:type="fixed"/>
        <w:tblCellMar>
          <w:top w:w="12" w:type="dxa"/>
          <w:left w:w="12" w:type="dxa"/>
          <w:bottom w:w="12" w:type="dxa"/>
          <w:right w:w="12" w:type="dxa"/>
        </w:tblCellMar>
        <w:tblLook w:val="04A0" w:firstRow="1" w:lastRow="0" w:firstColumn="1" w:lastColumn="0" w:noHBand="0" w:noVBand="1"/>
      </w:tblPr>
      <w:tblGrid>
        <w:gridCol w:w="2411"/>
        <w:gridCol w:w="1077"/>
        <w:gridCol w:w="1078"/>
        <w:gridCol w:w="1078"/>
        <w:gridCol w:w="1078"/>
        <w:gridCol w:w="1078"/>
        <w:gridCol w:w="1076"/>
      </w:tblGrid>
      <w:tr w:rsidR="00BC0D76" w:rsidRPr="00BC0D76" w14:paraId="23D42F57" w14:textId="77777777" w:rsidTr="00085838">
        <w:trPr>
          <w:cantSplit/>
          <w:trHeight w:val="41"/>
        </w:trPr>
        <w:tc>
          <w:tcPr>
            <w:tcW w:w="1359" w:type="pct"/>
            <w:tcBorders>
              <w:top w:val="single" w:sz="4" w:space="0" w:color="auto"/>
              <w:bottom w:val="single" w:sz="4" w:space="0" w:color="auto"/>
            </w:tcBorders>
            <w:vAlign w:val="center"/>
            <w:hideMark/>
          </w:tcPr>
          <w:p w14:paraId="1E176881" w14:textId="77777777" w:rsidR="00BA735A" w:rsidRPr="00BC0D76" w:rsidRDefault="00BA735A" w:rsidP="00085838">
            <w:pPr>
              <w:rPr>
                <w:color w:val="000000" w:themeColor="text1"/>
                <w:lang w:val="en-US" w:eastAsia="pl-PL"/>
              </w:rPr>
            </w:pPr>
          </w:p>
        </w:tc>
        <w:tc>
          <w:tcPr>
            <w:tcW w:w="607" w:type="pct"/>
            <w:tcBorders>
              <w:top w:val="single" w:sz="4" w:space="0" w:color="auto"/>
              <w:bottom w:val="single" w:sz="4" w:space="0" w:color="auto"/>
            </w:tcBorders>
            <w:noWrap/>
            <w:vAlign w:val="center"/>
            <w:hideMark/>
          </w:tcPr>
          <w:p w14:paraId="0310E7CC" w14:textId="77777777" w:rsidR="00BA735A" w:rsidRPr="00BC0D76" w:rsidRDefault="00BA735A" w:rsidP="00085838">
            <w:pPr>
              <w:jc w:val="center"/>
              <w:rPr>
                <w:color w:val="000000" w:themeColor="text1"/>
                <w:lang w:val="en-US" w:eastAsia="pl-PL"/>
              </w:rPr>
            </w:pPr>
            <w:r w:rsidRPr="00BC0D76">
              <w:rPr>
                <w:color w:val="000000" w:themeColor="text1"/>
                <w:lang w:val="en-US" w:eastAsia="pl-PL"/>
              </w:rPr>
              <w:t>Mean</w:t>
            </w:r>
          </w:p>
        </w:tc>
        <w:tc>
          <w:tcPr>
            <w:tcW w:w="607" w:type="pct"/>
            <w:tcBorders>
              <w:top w:val="single" w:sz="4" w:space="0" w:color="auto"/>
              <w:bottom w:val="single" w:sz="4" w:space="0" w:color="auto"/>
            </w:tcBorders>
            <w:noWrap/>
            <w:vAlign w:val="center"/>
            <w:hideMark/>
          </w:tcPr>
          <w:p w14:paraId="3A9922CD" w14:textId="77777777" w:rsidR="00BA735A" w:rsidRPr="00BC0D76" w:rsidRDefault="00BA735A" w:rsidP="00085838">
            <w:pPr>
              <w:jc w:val="center"/>
              <w:rPr>
                <w:color w:val="000000" w:themeColor="text1"/>
                <w:lang w:val="en-US" w:eastAsia="pl-PL"/>
              </w:rPr>
            </w:pPr>
            <w:r w:rsidRPr="00BC0D76">
              <w:rPr>
                <w:color w:val="000000" w:themeColor="text1"/>
                <w:lang w:val="en-US" w:eastAsia="pl-PL"/>
              </w:rPr>
              <w:t>SD</w:t>
            </w:r>
          </w:p>
        </w:tc>
        <w:tc>
          <w:tcPr>
            <w:tcW w:w="607" w:type="pct"/>
            <w:tcBorders>
              <w:top w:val="single" w:sz="4" w:space="0" w:color="auto"/>
              <w:bottom w:val="single" w:sz="4" w:space="0" w:color="auto"/>
            </w:tcBorders>
            <w:noWrap/>
            <w:vAlign w:val="center"/>
            <w:hideMark/>
          </w:tcPr>
          <w:p w14:paraId="1FD8D3F7" w14:textId="77777777" w:rsidR="00BA735A" w:rsidRPr="00BC0D76" w:rsidRDefault="00BA735A" w:rsidP="00085838">
            <w:pPr>
              <w:jc w:val="center"/>
              <w:rPr>
                <w:color w:val="000000" w:themeColor="text1"/>
                <w:lang w:val="en-US" w:eastAsia="pl-PL"/>
              </w:rPr>
            </w:pPr>
            <w:r w:rsidRPr="00BC0D76">
              <w:rPr>
                <w:color w:val="000000" w:themeColor="text1"/>
                <w:lang w:val="en-US" w:eastAsia="pl-PL"/>
              </w:rPr>
              <w:t>1</w:t>
            </w:r>
          </w:p>
        </w:tc>
        <w:tc>
          <w:tcPr>
            <w:tcW w:w="607" w:type="pct"/>
            <w:tcBorders>
              <w:top w:val="single" w:sz="4" w:space="0" w:color="auto"/>
              <w:bottom w:val="single" w:sz="4" w:space="0" w:color="auto"/>
            </w:tcBorders>
            <w:noWrap/>
            <w:vAlign w:val="center"/>
            <w:hideMark/>
          </w:tcPr>
          <w:p w14:paraId="5C486BC4" w14:textId="77777777" w:rsidR="00BA735A" w:rsidRPr="00BC0D76" w:rsidRDefault="00BA735A" w:rsidP="00085838">
            <w:pPr>
              <w:jc w:val="center"/>
              <w:rPr>
                <w:color w:val="000000" w:themeColor="text1"/>
                <w:lang w:val="en-US" w:eastAsia="pl-PL"/>
              </w:rPr>
            </w:pPr>
            <w:r w:rsidRPr="00BC0D76">
              <w:rPr>
                <w:color w:val="000000" w:themeColor="text1"/>
                <w:lang w:val="en-US" w:eastAsia="pl-PL"/>
              </w:rPr>
              <w:t>2</w:t>
            </w:r>
          </w:p>
        </w:tc>
        <w:tc>
          <w:tcPr>
            <w:tcW w:w="607" w:type="pct"/>
            <w:tcBorders>
              <w:top w:val="single" w:sz="4" w:space="0" w:color="auto"/>
              <w:bottom w:val="single" w:sz="4" w:space="0" w:color="auto"/>
            </w:tcBorders>
            <w:noWrap/>
            <w:vAlign w:val="center"/>
            <w:hideMark/>
          </w:tcPr>
          <w:p w14:paraId="615B3184" w14:textId="77777777" w:rsidR="00BA735A" w:rsidRPr="00BC0D76" w:rsidRDefault="00BA735A" w:rsidP="00085838">
            <w:pPr>
              <w:jc w:val="center"/>
              <w:rPr>
                <w:color w:val="000000" w:themeColor="text1"/>
                <w:lang w:val="en-US" w:eastAsia="pl-PL"/>
              </w:rPr>
            </w:pPr>
            <w:r w:rsidRPr="00BC0D76">
              <w:rPr>
                <w:color w:val="000000" w:themeColor="text1"/>
                <w:lang w:val="en-US" w:eastAsia="pl-PL"/>
              </w:rPr>
              <w:t>3</w:t>
            </w:r>
          </w:p>
        </w:tc>
        <w:tc>
          <w:tcPr>
            <w:tcW w:w="607" w:type="pct"/>
            <w:tcBorders>
              <w:top w:val="single" w:sz="4" w:space="0" w:color="auto"/>
              <w:bottom w:val="single" w:sz="4" w:space="0" w:color="auto"/>
            </w:tcBorders>
            <w:noWrap/>
            <w:vAlign w:val="center"/>
            <w:hideMark/>
          </w:tcPr>
          <w:p w14:paraId="028783B4" w14:textId="77777777" w:rsidR="00BA735A" w:rsidRPr="00BC0D76" w:rsidRDefault="00BA735A" w:rsidP="00085838">
            <w:pPr>
              <w:jc w:val="center"/>
              <w:rPr>
                <w:color w:val="000000" w:themeColor="text1"/>
                <w:lang w:val="en-US" w:eastAsia="pl-PL"/>
              </w:rPr>
            </w:pPr>
            <w:r w:rsidRPr="00BC0D76">
              <w:rPr>
                <w:color w:val="000000" w:themeColor="text1"/>
                <w:lang w:val="en-US" w:eastAsia="pl-PL"/>
              </w:rPr>
              <w:t>4</w:t>
            </w:r>
          </w:p>
        </w:tc>
      </w:tr>
      <w:tr w:rsidR="00BC0D76" w:rsidRPr="00BC0D76" w14:paraId="106F3DDC" w14:textId="77777777" w:rsidTr="00085838">
        <w:trPr>
          <w:trHeight w:val="397"/>
        </w:trPr>
        <w:tc>
          <w:tcPr>
            <w:tcW w:w="1359" w:type="pct"/>
            <w:tcBorders>
              <w:top w:val="single" w:sz="4" w:space="0" w:color="auto"/>
            </w:tcBorders>
            <w:noWrap/>
            <w:vAlign w:val="center"/>
            <w:hideMark/>
          </w:tcPr>
          <w:p w14:paraId="1E28D0C3" w14:textId="77777777" w:rsidR="00BA735A" w:rsidRPr="00BC0D76" w:rsidRDefault="00BA735A" w:rsidP="00085838">
            <w:pPr>
              <w:rPr>
                <w:color w:val="000000" w:themeColor="text1"/>
                <w:lang w:val="en-US" w:eastAsia="pl-PL"/>
              </w:rPr>
            </w:pPr>
            <w:r w:rsidRPr="00BC0D76">
              <w:rPr>
                <w:color w:val="000000" w:themeColor="text1"/>
                <w:lang w:val="en-US" w:eastAsia="pl-PL"/>
              </w:rPr>
              <w:t>1. OnlineServices</w:t>
            </w:r>
          </w:p>
        </w:tc>
        <w:tc>
          <w:tcPr>
            <w:tcW w:w="607" w:type="pct"/>
            <w:tcBorders>
              <w:top w:val="single" w:sz="4" w:space="0" w:color="auto"/>
            </w:tcBorders>
            <w:shd w:val="clear" w:color="auto" w:fill="FFFFFF"/>
            <w:noWrap/>
            <w:vAlign w:val="center"/>
            <w:hideMark/>
          </w:tcPr>
          <w:p w14:paraId="1EDD7D24" w14:textId="77777777" w:rsidR="00BA735A" w:rsidRPr="00BC0D76" w:rsidRDefault="00BA735A" w:rsidP="00085838">
            <w:pPr>
              <w:jc w:val="center"/>
              <w:rPr>
                <w:color w:val="000000" w:themeColor="text1"/>
                <w:lang w:val="en-US" w:eastAsia="pl-PL"/>
              </w:rPr>
            </w:pPr>
            <w:r w:rsidRPr="00BC0D76">
              <w:rPr>
                <w:color w:val="000000" w:themeColor="text1"/>
                <w:lang w:val="en-US" w:eastAsia="pl-PL"/>
              </w:rPr>
              <w:t>7.24</w:t>
            </w:r>
          </w:p>
        </w:tc>
        <w:tc>
          <w:tcPr>
            <w:tcW w:w="607" w:type="pct"/>
            <w:tcBorders>
              <w:top w:val="single" w:sz="4" w:space="0" w:color="auto"/>
            </w:tcBorders>
            <w:shd w:val="clear" w:color="auto" w:fill="FFFFFF"/>
            <w:noWrap/>
            <w:vAlign w:val="center"/>
            <w:hideMark/>
          </w:tcPr>
          <w:p w14:paraId="32169FAD" w14:textId="77777777" w:rsidR="00BA735A" w:rsidRPr="00BC0D76" w:rsidRDefault="00BA735A" w:rsidP="00085838">
            <w:pPr>
              <w:jc w:val="center"/>
              <w:rPr>
                <w:color w:val="000000" w:themeColor="text1"/>
                <w:lang w:val="en-US" w:eastAsia="pl-PL"/>
              </w:rPr>
            </w:pPr>
            <w:r w:rsidRPr="00BC0D76">
              <w:rPr>
                <w:color w:val="000000" w:themeColor="text1"/>
                <w:lang w:val="en-US" w:eastAsia="pl-PL"/>
              </w:rPr>
              <w:t>2.14</w:t>
            </w:r>
          </w:p>
        </w:tc>
        <w:tc>
          <w:tcPr>
            <w:tcW w:w="607" w:type="pct"/>
            <w:tcBorders>
              <w:top w:val="single" w:sz="4" w:space="0" w:color="auto"/>
            </w:tcBorders>
            <w:shd w:val="clear" w:color="auto" w:fill="FFFFFF"/>
            <w:noWrap/>
            <w:vAlign w:val="center"/>
            <w:hideMark/>
          </w:tcPr>
          <w:p w14:paraId="28F88245" w14:textId="77777777" w:rsidR="00BA735A" w:rsidRPr="00BC0D76" w:rsidRDefault="00BA735A" w:rsidP="00085838">
            <w:pPr>
              <w:jc w:val="center"/>
              <w:rPr>
                <w:color w:val="000000" w:themeColor="text1"/>
                <w:lang w:val="en-US" w:eastAsia="pl-PL"/>
              </w:rPr>
            </w:pPr>
          </w:p>
        </w:tc>
        <w:tc>
          <w:tcPr>
            <w:tcW w:w="607" w:type="pct"/>
            <w:tcBorders>
              <w:top w:val="single" w:sz="4" w:space="0" w:color="auto"/>
            </w:tcBorders>
            <w:shd w:val="clear" w:color="auto" w:fill="FFFFFF"/>
            <w:noWrap/>
            <w:vAlign w:val="center"/>
            <w:hideMark/>
          </w:tcPr>
          <w:p w14:paraId="60AA6369" w14:textId="77777777" w:rsidR="00BA735A" w:rsidRPr="00BC0D76" w:rsidRDefault="00BA735A" w:rsidP="00085838">
            <w:pPr>
              <w:jc w:val="center"/>
              <w:rPr>
                <w:color w:val="000000" w:themeColor="text1"/>
                <w:lang w:val="en-US" w:eastAsia="pl-PL"/>
              </w:rPr>
            </w:pPr>
          </w:p>
        </w:tc>
        <w:tc>
          <w:tcPr>
            <w:tcW w:w="607" w:type="pct"/>
            <w:tcBorders>
              <w:top w:val="single" w:sz="4" w:space="0" w:color="auto"/>
            </w:tcBorders>
            <w:shd w:val="clear" w:color="auto" w:fill="FFFFFF"/>
            <w:noWrap/>
            <w:vAlign w:val="center"/>
            <w:hideMark/>
          </w:tcPr>
          <w:p w14:paraId="03B4A4E4" w14:textId="77777777" w:rsidR="00BA735A" w:rsidRPr="00BC0D76" w:rsidRDefault="00BA735A" w:rsidP="00085838">
            <w:pPr>
              <w:jc w:val="center"/>
              <w:rPr>
                <w:color w:val="000000" w:themeColor="text1"/>
                <w:lang w:val="en-US" w:eastAsia="pl-PL"/>
              </w:rPr>
            </w:pPr>
          </w:p>
        </w:tc>
        <w:tc>
          <w:tcPr>
            <w:tcW w:w="607" w:type="pct"/>
            <w:tcBorders>
              <w:top w:val="single" w:sz="4" w:space="0" w:color="auto"/>
            </w:tcBorders>
            <w:shd w:val="clear" w:color="auto" w:fill="FFFFFF"/>
            <w:noWrap/>
            <w:vAlign w:val="center"/>
            <w:hideMark/>
          </w:tcPr>
          <w:p w14:paraId="442667F7" w14:textId="77777777" w:rsidR="00BA735A" w:rsidRPr="00BC0D76" w:rsidRDefault="00BA735A" w:rsidP="00085838">
            <w:pPr>
              <w:jc w:val="center"/>
              <w:rPr>
                <w:color w:val="000000" w:themeColor="text1"/>
                <w:lang w:val="en-US" w:eastAsia="pl-PL"/>
              </w:rPr>
            </w:pPr>
          </w:p>
        </w:tc>
      </w:tr>
      <w:tr w:rsidR="00BC0D76" w:rsidRPr="00BC0D76" w14:paraId="76203B3A" w14:textId="77777777" w:rsidTr="00085838">
        <w:trPr>
          <w:trHeight w:val="397"/>
        </w:trPr>
        <w:tc>
          <w:tcPr>
            <w:tcW w:w="1359" w:type="pct"/>
            <w:noWrap/>
            <w:vAlign w:val="center"/>
            <w:hideMark/>
          </w:tcPr>
          <w:p w14:paraId="16A4CD35" w14:textId="77777777" w:rsidR="00BA735A" w:rsidRPr="00BC0D76" w:rsidRDefault="00BA735A" w:rsidP="00085838">
            <w:pPr>
              <w:rPr>
                <w:color w:val="000000" w:themeColor="text1"/>
                <w:lang w:val="en-US" w:eastAsia="pl-PL"/>
              </w:rPr>
            </w:pPr>
            <w:r w:rsidRPr="00BC0D76">
              <w:rPr>
                <w:color w:val="000000" w:themeColor="text1"/>
                <w:lang w:val="en-US" w:eastAsia="pl-PL"/>
              </w:rPr>
              <w:t>2. NewTechnology</w:t>
            </w:r>
          </w:p>
        </w:tc>
        <w:tc>
          <w:tcPr>
            <w:tcW w:w="607" w:type="pct"/>
            <w:shd w:val="clear" w:color="auto" w:fill="FFFFFF"/>
            <w:noWrap/>
            <w:vAlign w:val="center"/>
            <w:hideMark/>
          </w:tcPr>
          <w:p w14:paraId="4B612B24" w14:textId="77777777" w:rsidR="00BA735A" w:rsidRPr="00BC0D76" w:rsidRDefault="00BA735A" w:rsidP="00085838">
            <w:pPr>
              <w:jc w:val="center"/>
              <w:rPr>
                <w:color w:val="000000" w:themeColor="text1"/>
                <w:lang w:val="en-US" w:eastAsia="pl-PL"/>
              </w:rPr>
            </w:pPr>
            <w:r w:rsidRPr="00BC0D76">
              <w:rPr>
                <w:color w:val="000000" w:themeColor="text1"/>
                <w:lang w:val="en-US" w:eastAsia="pl-PL"/>
              </w:rPr>
              <w:t>7.31</w:t>
            </w:r>
          </w:p>
        </w:tc>
        <w:tc>
          <w:tcPr>
            <w:tcW w:w="607" w:type="pct"/>
            <w:shd w:val="clear" w:color="auto" w:fill="FFFFFF"/>
            <w:noWrap/>
            <w:vAlign w:val="center"/>
            <w:hideMark/>
          </w:tcPr>
          <w:p w14:paraId="69C0E974" w14:textId="77777777" w:rsidR="00BA735A" w:rsidRPr="00BC0D76" w:rsidRDefault="00BA735A" w:rsidP="00085838">
            <w:pPr>
              <w:jc w:val="center"/>
              <w:rPr>
                <w:color w:val="000000" w:themeColor="text1"/>
                <w:lang w:val="en-US" w:eastAsia="pl-PL"/>
              </w:rPr>
            </w:pPr>
            <w:r w:rsidRPr="00BC0D76">
              <w:rPr>
                <w:color w:val="000000" w:themeColor="text1"/>
                <w:lang w:val="en-US" w:eastAsia="pl-PL"/>
              </w:rPr>
              <w:t>2.10</w:t>
            </w:r>
          </w:p>
        </w:tc>
        <w:tc>
          <w:tcPr>
            <w:tcW w:w="607" w:type="pct"/>
            <w:shd w:val="clear" w:color="auto" w:fill="FFFFFF"/>
            <w:noWrap/>
            <w:vAlign w:val="center"/>
            <w:hideMark/>
          </w:tcPr>
          <w:p w14:paraId="28C8FE21" w14:textId="77777777" w:rsidR="00BA735A" w:rsidRPr="00BC0D76" w:rsidRDefault="00BA735A" w:rsidP="00085838">
            <w:pPr>
              <w:jc w:val="center"/>
              <w:rPr>
                <w:color w:val="000000" w:themeColor="text1"/>
                <w:lang w:val="en-US" w:eastAsia="pl-PL"/>
              </w:rPr>
            </w:pPr>
            <w:r w:rsidRPr="00BC0D76">
              <w:rPr>
                <w:color w:val="000000" w:themeColor="text1"/>
                <w:lang w:val="en-US" w:eastAsia="pl-PL"/>
              </w:rPr>
              <w:t>0.32**</w:t>
            </w:r>
          </w:p>
        </w:tc>
        <w:tc>
          <w:tcPr>
            <w:tcW w:w="607" w:type="pct"/>
            <w:shd w:val="clear" w:color="auto" w:fill="FFFFFF"/>
            <w:noWrap/>
            <w:vAlign w:val="center"/>
            <w:hideMark/>
          </w:tcPr>
          <w:p w14:paraId="41C9FC8C" w14:textId="77777777" w:rsidR="00BA735A" w:rsidRPr="00BC0D76" w:rsidRDefault="00BA735A" w:rsidP="00085838">
            <w:pPr>
              <w:jc w:val="center"/>
              <w:rPr>
                <w:color w:val="000000" w:themeColor="text1"/>
                <w:lang w:val="en-US" w:eastAsia="pl-PL"/>
              </w:rPr>
            </w:pPr>
          </w:p>
        </w:tc>
        <w:tc>
          <w:tcPr>
            <w:tcW w:w="607" w:type="pct"/>
            <w:shd w:val="clear" w:color="auto" w:fill="FFFFFF"/>
            <w:noWrap/>
            <w:vAlign w:val="center"/>
            <w:hideMark/>
          </w:tcPr>
          <w:p w14:paraId="7CEA686A" w14:textId="77777777" w:rsidR="00BA735A" w:rsidRPr="00BC0D76" w:rsidRDefault="00BA735A" w:rsidP="00085838">
            <w:pPr>
              <w:jc w:val="center"/>
              <w:rPr>
                <w:color w:val="000000" w:themeColor="text1"/>
                <w:lang w:val="en-US" w:eastAsia="pl-PL"/>
              </w:rPr>
            </w:pPr>
          </w:p>
        </w:tc>
        <w:tc>
          <w:tcPr>
            <w:tcW w:w="607" w:type="pct"/>
            <w:shd w:val="clear" w:color="auto" w:fill="FFFFFF"/>
            <w:noWrap/>
            <w:vAlign w:val="center"/>
            <w:hideMark/>
          </w:tcPr>
          <w:p w14:paraId="47B49761" w14:textId="77777777" w:rsidR="00BA735A" w:rsidRPr="00BC0D76" w:rsidRDefault="00BA735A" w:rsidP="00085838">
            <w:pPr>
              <w:jc w:val="center"/>
              <w:rPr>
                <w:color w:val="000000" w:themeColor="text1"/>
                <w:lang w:val="en-US" w:eastAsia="pl-PL"/>
              </w:rPr>
            </w:pPr>
          </w:p>
        </w:tc>
      </w:tr>
      <w:tr w:rsidR="00BC0D76" w:rsidRPr="00BC0D76" w14:paraId="5328E2E3" w14:textId="77777777" w:rsidTr="00085838">
        <w:trPr>
          <w:trHeight w:val="397"/>
        </w:trPr>
        <w:tc>
          <w:tcPr>
            <w:tcW w:w="1359" w:type="pct"/>
            <w:noWrap/>
            <w:vAlign w:val="center"/>
            <w:hideMark/>
          </w:tcPr>
          <w:p w14:paraId="4D8D1BDA" w14:textId="77777777" w:rsidR="00BA735A" w:rsidRPr="00BC0D76" w:rsidRDefault="00BA735A" w:rsidP="00085838">
            <w:pPr>
              <w:rPr>
                <w:color w:val="000000" w:themeColor="text1"/>
                <w:lang w:val="en-US" w:eastAsia="pl-PL"/>
              </w:rPr>
            </w:pPr>
            <w:r w:rsidRPr="00BC0D76">
              <w:rPr>
                <w:color w:val="000000" w:themeColor="text1"/>
                <w:lang w:val="en-US" w:eastAsia="pl-PL"/>
              </w:rPr>
              <w:t>3. PaymentsAvailability</w:t>
            </w:r>
          </w:p>
        </w:tc>
        <w:tc>
          <w:tcPr>
            <w:tcW w:w="607" w:type="pct"/>
            <w:shd w:val="clear" w:color="auto" w:fill="FFFFFF"/>
            <w:noWrap/>
            <w:vAlign w:val="center"/>
            <w:hideMark/>
          </w:tcPr>
          <w:p w14:paraId="397256BC" w14:textId="77777777" w:rsidR="00BA735A" w:rsidRPr="00BC0D76" w:rsidRDefault="00BA735A" w:rsidP="00085838">
            <w:pPr>
              <w:jc w:val="center"/>
              <w:rPr>
                <w:color w:val="000000" w:themeColor="text1"/>
                <w:lang w:val="en-US" w:eastAsia="pl-PL"/>
              </w:rPr>
            </w:pPr>
            <w:r w:rsidRPr="00BC0D76">
              <w:rPr>
                <w:color w:val="000000" w:themeColor="text1"/>
                <w:lang w:val="en-US" w:eastAsia="pl-PL"/>
              </w:rPr>
              <w:t>8.70</w:t>
            </w:r>
          </w:p>
        </w:tc>
        <w:tc>
          <w:tcPr>
            <w:tcW w:w="607" w:type="pct"/>
            <w:shd w:val="clear" w:color="auto" w:fill="FFFFFF"/>
            <w:noWrap/>
            <w:vAlign w:val="center"/>
            <w:hideMark/>
          </w:tcPr>
          <w:p w14:paraId="72762A48" w14:textId="77777777" w:rsidR="00BA735A" w:rsidRPr="00BC0D76" w:rsidRDefault="00BA735A" w:rsidP="00085838">
            <w:pPr>
              <w:jc w:val="center"/>
              <w:rPr>
                <w:color w:val="000000" w:themeColor="text1"/>
                <w:lang w:val="en-US" w:eastAsia="pl-PL"/>
              </w:rPr>
            </w:pPr>
            <w:r w:rsidRPr="00BC0D76">
              <w:rPr>
                <w:color w:val="000000" w:themeColor="text1"/>
                <w:lang w:val="en-US" w:eastAsia="pl-PL"/>
              </w:rPr>
              <w:t>1.28</w:t>
            </w:r>
          </w:p>
        </w:tc>
        <w:tc>
          <w:tcPr>
            <w:tcW w:w="607" w:type="pct"/>
            <w:shd w:val="clear" w:color="auto" w:fill="FFFFFF"/>
            <w:noWrap/>
            <w:vAlign w:val="center"/>
            <w:hideMark/>
          </w:tcPr>
          <w:p w14:paraId="3A411101" w14:textId="77777777" w:rsidR="00BA735A" w:rsidRPr="00BC0D76" w:rsidRDefault="00BA735A" w:rsidP="00085838">
            <w:pPr>
              <w:jc w:val="center"/>
              <w:rPr>
                <w:color w:val="000000" w:themeColor="text1"/>
                <w:lang w:val="en-US" w:eastAsia="pl-PL"/>
              </w:rPr>
            </w:pPr>
            <w:r w:rsidRPr="00BC0D76">
              <w:rPr>
                <w:color w:val="000000" w:themeColor="text1"/>
                <w:lang w:val="en-US" w:eastAsia="pl-PL"/>
              </w:rPr>
              <w:t>0.44***</w:t>
            </w:r>
          </w:p>
        </w:tc>
        <w:tc>
          <w:tcPr>
            <w:tcW w:w="607" w:type="pct"/>
            <w:shd w:val="clear" w:color="auto" w:fill="FFFFFF"/>
            <w:noWrap/>
            <w:vAlign w:val="center"/>
            <w:hideMark/>
          </w:tcPr>
          <w:p w14:paraId="6D362F26" w14:textId="77777777" w:rsidR="00BA735A" w:rsidRPr="00BC0D76" w:rsidRDefault="00BA735A" w:rsidP="00085838">
            <w:pPr>
              <w:jc w:val="center"/>
              <w:rPr>
                <w:color w:val="000000" w:themeColor="text1"/>
                <w:lang w:val="en-US" w:eastAsia="pl-PL"/>
              </w:rPr>
            </w:pPr>
            <w:r w:rsidRPr="00BC0D76">
              <w:rPr>
                <w:color w:val="000000" w:themeColor="text1"/>
                <w:lang w:val="en-US" w:eastAsia="pl-PL"/>
              </w:rPr>
              <w:t>0.26*</w:t>
            </w:r>
          </w:p>
        </w:tc>
        <w:tc>
          <w:tcPr>
            <w:tcW w:w="607" w:type="pct"/>
            <w:shd w:val="clear" w:color="auto" w:fill="FFFFFF"/>
            <w:noWrap/>
            <w:vAlign w:val="center"/>
            <w:hideMark/>
          </w:tcPr>
          <w:p w14:paraId="52BBB233" w14:textId="77777777" w:rsidR="00BA735A" w:rsidRPr="00BC0D76" w:rsidRDefault="00BA735A" w:rsidP="00085838">
            <w:pPr>
              <w:jc w:val="center"/>
              <w:rPr>
                <w:color w:val="000000" w:themeColor="text1"/>
                <w:lang w:val="en-US" w:eastAsia="pl-PL"/>
              </w:rPr>
            </w:pPr>
          </w:p>
        </w:tc>
        <w:tc>
          <w:tcPr>
            <w:tcW w:w="607" w:type="pct"/>
            <w:shd w:val="clear" w:color="auto" w:fill="FFFFFF"/>
            <w:noWrap/>
            <w:vAlign w:val="center"/>
            <w:hideMark/>
          </w:tcPr>
          <w:p w14:paraId="05B02FDD" w14:textId="77777777" w:rsidR="00BA735A" w:rsidRPr="00BC0D76" w:rsidRDefault="00BA735A" w:rsidP="00085838">
            <w:pPr>
              <w:jc w:val="center"/>
              <w:rPr>
                <w:color w:val="000000" w:themeColor="text1"/>
                <w:lang w:val="en-US" w:eastAsia="pl-PL"/>
              </w:rPr>
            </w:pPr>
          </w:p>
        </w:tc>
      </w:tr>
      <w:tr w:rsidR="00BC0D76" w:rsidRPr="00BC0D76" w14:paraId="7F7FBA1D" w14:textId="77777777" w:rsidTr="00085838">
        <w:trPr>
          <w:trHeight w:val="397"/>
        </w:trPr>
        <w:tc>
          <w:tcPr>
            <w:tcW w:w="1359" w:type="pct"/>
            <w:noWrap/>
            <w:vAlign w:val="center"/>
            <w:hideMark/>
          </w:tcPr>
          <w:p w14:paraId="629501BE" w14:textId="77777777" w:rsidR="00BA735A" w:rsidRPr="00BC0D76" w:rsidRDefault="00BA735A" w:rsidP="00085838">
            <w:pPr>
              <w:rPr>
                <w:color w:val="000000" w:themeColor="text1"/>
                <w:lang w:val="en-US" w:eastAsia="pl-PL"/>
              </w:rPr>
            </w:pPr>
            <w:r w:rsidRPr="00BC0D76">
              <w:rPr>
                <w:color w:val="000000" w:themeColor="text1"/>
                <w:lang w:val="en-US" w:eastAsia="pl-PL"/>
              </w:rPr>
              <w:t>4. TravelingUse</w:t>
            </w:r>
          </w:p>
        </w:tc>
        <w:tc>
          <w:tcPr>
            <w:tcW w:w="607" w:type="pct"/>
            <w:shd w:val="clear" w:color="auto" w:fill="FFFFFF"/>
            <w:noWrap/>
            <w:vAlign w:val="center"/>
            <w:hideMark/>
          </w:tcPr>
          <w:p w14:paraId="0970C9B7" w14:textId="77777777" w:rsidR="00BA735A" w:rsidRPr="00BC0D76" w:rsidRDefault="00BA735A" w:rsidP="00085838">
            <w:pPr>
              <w:jc w:val="center"/>
              <w:rPr>
                <w:color w:val="000000" w:themeColor="text1"/>
                <w:lang w:val="en-US" w:eastAsia="pl-PL"/>
              </w:rPr>
            </w:pPr>
            <w:r w:rsidRPr="00BC0D76">
              <w:rPr>
                <w:color w:val="000000" w:themeColor="text1"/>
                <w:lang w:val="en-US" w:eastAsia="pl-PL"/>
              </w:rPr>
              <w:t>7.47</w:t>
            </w:r>
          </w:p>
        </w:tc>
        <w:tc>
          <w:tcPr>
            <w:tcW w:w="607" w:type="pct"/>
            <w:shd w:val="clear" w:color="auto" w:fill="FFFFFF"/>
            <w:noWrap/>
            <w:vAlign w:val="center"/>
            <w:hideMark/>
          </w:tcPr>
          <w:p w14:paraId="46F73657" w14:textId="77777777" w:rsidR="00BA735A" w:rsidRPr="00BC0D76" w:rsidRDefault="00BA735A" w:rsidP="00085838">
            <w:pPr>
              <w:jc w:val="center"/>
              <w:rPr>
                <w:color w:val="000000" w:themeColor="text1"/>
                <w:lang w:val="en-US" w:eastAsia="pl-PL"/>
              </w:rPr>
            </w:pPr>
            <w:r w:rsidRPr="00BC0D76">
              <w:rPr>
                <w:color w:val="000000" w:themeColor="text1"/>
                <w:lang w:val="en-US" w:eastAsia="pl-PL"/>
              </w:rPr>
              <w:t>2.56</w:t>
            </w:r>
          </w:p>
        </w:tc>
        <w:tc>
          <w:tcPr>
            <w:tcW w:w="607" w:type="pct"/>
            <w:shd w:val="clear" w:color="auto" w:fill="FFFFFF"/>
            <w:noWrap/>
            <w:vAlign w:val="center"/>
            <w:hideMark/>
          </w:tcPr>
          <w:p w14:paraId="14EC7EAD" w14:textId="77777777" w:rsidR="00BA735A" w:rsidRPr="00BC0D76" w:rsidRDefault="00BA735A" w:rsidP="00085838">
            <w:pPr>
              <w:jc w:val="center"/>
              <w:rPr>
                <w:color w:val="000000" w:themeColor="text1"/>
                <w:lang w:val="en-US" w:eastAsia="pl-PL"/>
              </w:rPr>
            </w:pPr>
            <w:r w:rsidRPr="00BC0D76">
              <w:rPr>
                <w:color w:val="000000" w:themeColor="text1"/>
                <w:lang w:val="en-US" w:eastAsia="pl-PL"/>
              </w:rPr>
              <w:t>0.26*</w:t>
            </w:r>
          </w:p>
        </w:tc>
        <w:tc>
          <w:tcPr>
            <w:tcW w:w="607" w:type="pct"/>
            <w:shd w:val="clear" w:color="auto" w:fill="FFFFFF"/>
            <w:noWrap/>
            <w:vAlign w:val="center"/>
            <w:hideMark/>
          </w:tcPr>
          <w:p w14:paraId="4FC468DF" w14:textId="77777777" w:rsidR="00BA735A" w:rsidRPr="00BC0D76" w:rsidRDefault="00BA735A" w:rsidP="00085838">
            <w:pPr>
              <w:jc w:val="center"/>
              <w:rPr>
                <w:color w:val="000000" w:themeColor="text1"/>
                <w:lang w:val="en-US" w:eastAsia="pl-PL"/>
              </w:rPr>
            </w:pPr>
            <w:r w:rsidRPr="00BC0D76">
              <w:rPr>
                <w:color w:val="000000" w:themeColor="text1"/>
                <w:lang w:val="en-US" w:eastAsia="pl-PL"/>
              </w:rPr>
              <w:t>0.59***</w:t>
            </w:r>
          </w:p>
        </w:tc>
        <w:tc>
          <w:tcPr>
            <w:tcW w:w="607" w:type="pct"/>
            <w:shd w:val="clear" w:color="auto" w:fill="FFFFFF"/>
            <w:noWrap/>
            <w:vAlign w:val="center"/>
            <w:hideMark/>
          </w:tcPr>
          <w:p w14:paraId="3CF80B6D" w14:textId="77777777" w:rsidR="00BA735A" w:rsidRPr="00BC0D76" w:rsidRDefault="00BA735A" w:rsidP="00085838">
            <w:pPr>
              <w:jc w:val="center"/>
              <w:rPr>
                <w:color w:val="000000" w:themeColor="text1"/>
                <w:lang w:val="en-US" w:eastAsia="pl-PL"/>
              </w:rPr>
            </w:pPr>
            <w:r w:rsidRPr="00BC0D76">
              <w:rPr>
                <w:color w:val="000000" w:themeColor="text1"/>
                <w:lang w:val="en-US" w:eastAsia="pl-PL"/>
              </w:rPr>
              <w:t>0.31**</w:t>
            </w:r>
          </w:p>
        </w:tc>
        <w:tc>
          <w:tcPr>
            <w:tcW w:w="607" w:type="pct"/>
            <w:shd w:val="clear" w:color="auto" w:fill="FFFFFF"/>
            <w:noWrap/>
            <w:vAlign w:val="center"/>
            <w:hideMark/>
          </w:tcPr>
          <w:p w14:paraId="12DB3B54" w14:textId="77777777" w:rsidR="00BA735A" w:rsidRPr="00BC0D76" w:rsidRDefault="00BA735A" w:rsidP="00085838">
            <w:pPr>
              <w:jc w:val="center"/>
              <w:rPr>
                <w:color w:val="000000" w:themeColor="text1"/>
                <w:lang w:val="en-US" w:eastAsia="pl-PL"/>
              </w:rPr>
            </w:pPr>
          </w:p>
        </w:tc>
      </w:tr>
      <w:tr w:rsidR="00BC0D76" w:rsidRPr="00BC0D76" w14:paraId="5C48A349" w14:textId="77777777" w:rsidTr="00085838">
        <w:trPr>
          <w:trHeight w:val="397"/>
        </w:trPr>
        <w:tc>
          <w:tcPr>
            <w:tcW w:w="1359" w:type="pct"/>
            <w:noWrap/>
            <w:vAlign w:val="center"/>
            <w:hideMark/>
          </w:tcPr>
          <w:p w14:paraId="6213D801" w14:textId="77777777" w:rsidR="00BA735A" w:rsidRPr="00BC0D76" w:rsidRDefault="00BA735A" w:rsidP="00085838">
            <w:pPr>
              <w:rPr>
                <w:color w:val="000000" w:themeColor="text1"/>
                <w:lang w:val="en-US" w:eastAsia="pl-PL"/>
              </w:rPr>
            </w:pPr>
            <w:r w:rsidRPr="00BC0D76">
              <w:rPr>
                <w:color w:val="000000" w:themeColor="text1"/>
                <w:lang w:val="en-US" w:eastAsia="pl-PL"/>
              </w:rPr>
              <w:t>5. DailyLifeSolutions</w:t>
            </w:r>
          </w:p>
        </w:tc>
        <w:tc>
          <w:tcPr>
            <w:tcW w:w="607" w:type="pct"/>
            <w:shd w:val="clear" w:color="auto" w:fill="FFFFFF"/>
            <w:noWrap/>
            <w:vAlign w:val="center"/>
            <w:hideMark/>
          </w:tcPr>
          <w:p w14:paraId="2E5286BD" w14:textId="77777777" w:rsidR="00BA735A" w:rsidRPr="00BC0D76" w:rsidRDefault="00BA735A" w:rsidP="00085838">
            <w:pPr>
              <w:jc w:val="center"/>
              <w:rPr>
                <w:color w:val="000000" w:themeColor="text1"/>
                <w:lang w:val="en-US" w:eastAsia="pl-PL"/>
              </w:rPr>
            </w:pPr>
            <w:r w:rsidRPr="00BC0D76">
              <w:rPr>
                <w:color w:val="000000" w:themeColor="text1"/>
                <w:lang w:val="en-US" w:eastAsia="pl-PL"/>
              </w:rPr>
              <w:t>8.08</w:t>
            </w:r>
          </w:p>
        </w:tc>
        <w:tc>
          <w:tcPr>
            <w:tcW w:w="607" w:type="pct"/>
            <w:shd w:val="clear" w:color="auto" w:fill="FFFFFF"/>
            <w:noWrap/>
            <w:vAlign w:val="center"/>
            <w:hideMark/>
          </w:tcPr>
          <w:p w14:paraId="2F07DB79" w14:textId="77777777" w:rsidR="00BA735A" w:rsidRPr="00BC0D76" w:rsidRDefault="00BA735A" w:rsidP="00085838">
            <w:pPr>
              <w:jc w:val="center"/>
              <w:rPr>
                <w:color w:val="000000" w:themeColor="text1"/>
                <w:lang w:val="en-US" w:eastAsia="pl-PL"/>
              </w:rPr>
            </w:pPr>
            <w:r w:rsidRPr="00BC0D76">
              <w:rPr>
                <w:color w:val="000000" w:themeColor="text1"/>
                <w:lang w:val="en-US" w:eastAsia="pl-PL"/>
              </w:rPr>
              <w:t>1.58</w:t>
            </w:r>
          </w:p>
        </w:tc>
        <w:tc>
          <w:tcPr>
            <w:tcW w:w="607" w:type="pct"/>
            <w:shd w:val="clear" w:color="auto" w:fill="FFFFFF"/>
            <w:noWrap/>
            <w:vAlign w:val="center"/>
            <w:hideMark/>
          </w:tcPr>
          <w:p w14:paraId="5B7B907D" w14:textId="77777777" w:rsidR="00BA735A" w:rsidRPr="00BC0D76" w:rsidRDefault="00BA735A" w:rsidP="00085838">
            <w:pPr>
              <w:jc w:val="center"/>
              <w:rPr>
                <w:color w:val="000000" w:themeColor="text1"/>
                <w:lang w:val="en-US" w:eastAsia="pl-PL"/>
              </w:rPr>
            </w:pPr>
            <w:r w:rsidRPr="00BC0D76">
              <w:rPr>
                <w:color w:val="000000" w:themeColor="text1"/>
                <w:lang w:val="en-US" w:eastAsia="pl-PL"/>
              </w:rPr>
              <w:t>0.49***</w:t>
            </w:r>
          </w:p>
        </w:tc>
        <w:tc>
          <w:tcPr>
            <w:tcW w:w="607" w:type="pct"/>
            <w:shd w:val="clear" w:color="auto" w:fill="FFFFFF"/>
            <w:noWrap/>
            <w:vAlign w:val="center"/>
            <w:hideMark/>
          </w:tcPr>
          <w:p w14:paraId="2E62FBF4" w14:textId="77777777" w:rsidR="00BA735A" w:rsidRPr="00BC0D76" w:rsidRDefault="00BA735A" w:rsidP="00085838">
            <w:pPr>
              <w:jc w:val="center"/>
              <w:rPr>
                <w:color w:val="000000" w:themeColor="text1"/>
                <w:lang w:val="en-US" w:eastAsia="pl-PL"/>
              </w:rPr>
            </w:pPr>
            <w:r w:rsidRPr="00BC0D76">
              <w:rPr>
                <w:color w:val="000000" w:themeColor="text1"/>
                <w:lang w:val="en-US" w:eastAsia="pl-PL"/>
              </w:rPr>
              <w:t>0.39***</w:t>
            </w:r>
          </w:p>
        </w:tc>
        <w:tc>
          <w:tcPr>
            <w:tcW w:w="607" w:type="pct"/>
            <w:shd w:val="clear" w:color="auto" w:fill="FFFFFF"/>
            <w:noWrap/>
            <w:vAlign w:val="center"/>
            <w:hideMark/>
          </w:tcPr>
          <w:p w14:paraId="266892BD" w14:textId="77777777" w:rsidR="00BA735A" w:rsidRPr="00BC0D76" w:rsidRDefault="00BA735A" w:rsidP="00085838">
            <w:pPr>
              <w:jc w:val="center"/>
              <w:rPr>
                <w:color w:val="000000" w:themeColor="text1"/>
                <w:lang w:val="en-US" w:eastAsia="pl-PL"/>
              </w:rPr>
            </w:pPr>
            <w:r w:rsidRPr="00BC0D76">
              <w:rPr>
                <w:color w:val="000000" w:themeColor="text1"/>
                <w:lang w:val="en-US" w:eastAsia="pl-PL"/>
              </w:rPr>
              <w:t>0.59***</w:t>
            </w:r>
          </w:p>
        </w:tc>
        <w:tc>
          <w:tcPr>
            <w:tcW w:w="607" w:type="pct"/>
            <w:shd w:val="clear" w:color="auto" w:fill="FFFFFF"/>
            <w:noWrap/>
            <w:vAlign w:val="center"/>
            <w:hideMark/>
          </w:tcPr>
          <w:p w14:paraId="14D220FF" w14:textId="77777777" w:rsidR="00BA735A" w:rsidRPr="00BC0D76" w:rsidRDefault="00BA735A" w:rsidP="00085838">
            <w:pPr>
              <w:jc w:val="center"/>
              <w:rPr>
                <w:color w:val="000000" w:themeColor="text1"/>
                <w:lang w:val="en-US" w:eastAsia="pl-PL"/>
              </w:rPr>
            </w:pPr>
            <w:r w:rsidRPr="00BC0D76">
              <w:rPr>
                <w:color w:val="000000" w:themeColor="text1"/>
                <w:lang w:val="en-US" w:eastAsia="pl-PL"/>
              </w:rPr>
              <w:t>0.50***</w:t>
            </w:r>
          </w:p>
        </w:tc>
      </w:tr>
    </w:tbl>
    <w:p w14:paraId="69AD20C0" w14:textId="77777777" w:rsidR="00BA735A" w:rsidRPr="00BC0D76" w:rsidRDefault="00BA735A" w:rsidP="00BA735A">
      <w:pPr>
        <w:rPr>
          <w:rFonts w:eastAsiaTheme="minorHAnsi"/>
          <w:iCs/>
          <w:color w:val="000000" w:themeColor="text1"/>
          <w:lang w:val="en-US"/>
        </w:rPr>
      </w:pPr>
      <w:r w:rsidRPr="00BC0D76">
        <w:rPr>
          <w:rFonts w:eastAsiaTheme="minorHAnsi"/>
          <w:iCs/>
          <w:color w:val="000000" w:themeColor="text1"/>
          <w:lang w:val="en-US"/>
        </w:rPr>
        <w:t>Source: own study</w:t>
      </w:r>
    </w:p>
    <w:p w14:paraId="2B0BAC7D" w14:textId="424FC15B" w:rsidR="00EA6E6D" w:rsidRPr="00BC0D76" w:rsidRDefault="00BA735A" w:rsidP="007F398D">
      <w:pPr>
        <w:rPr>
          <w:rFonts w:eastAsiaTheme="minorHAnsi"/>
          <w:iCs/>
          <w:color w:val="000000" w:themeColor="text1"/>
          <w:lang w:val="en-US"/>
        </w:rPr>
      </w:pPr>
      <w:r w:rsidRPr="00BC0D76">
        <w:rPr>
          <w:rFonts w:eastAsiaTheme="minorHAnsi"/>
          <w:iCs/>
          <w:color w:val="000000" w:themeColor="text1"/>
          <w:lang w:val="en-US"/>
        </w:rPr>
        <w:t>*p &lt; .05. **p &lt; .01. ***p &lt; .001.</w:t>
      </w:r>
    </w:p>
    <w:p w14:paraId="08B98A04" w14:textId="77777777" w:rsidR="00EA6E6D" w:rsidRPr="00BC0D76" w:rsidRDefault="00EA6E6D">
      <w:pPr>
        <w:spacing w:after="200" w:line="276" w:lineRule="auto"/>
        <w:rPr>
          <w:rFonts w:eastAsiaTheme="minorHAnsi"/>
          <w:iCs/>
          <w:color w:val="000000" w:themeColor="text1"/>
          <w:lang w:val="en-US"/>
        </w:rPr>
      </w:pPr>
      <w:r w:rsidRPr="00BC0D76">
        <w:rPr>
          <w:rFonts w:eastAsiaTheme="minorHAnsi"/>
          <w:iCs/>
          <w:color w:val="000000" w:themeColor="text1"/>
          <w:lang w:val="en-US"/>
        </w:rPr>
        <w:br w:type="page"/>
      </w:r>
    </w:p>
    <w:p w14:paraId="77AC9392" w14:textId="77777777" w:rsidR="00EA6E6D" w:rsidRPr="00BC0D76" w:rsidRDefault="00EA6E6D" w:rsidP="00EA6E6D">
      <w:pPr>
        <w:pStyle w:val="Nagwek4"/>
        <w:spacing w:before="0"/>
        <w:rPr>
          <w:rFonts w:ascii="Times New Roman" w:eastAsiaTheme="minorHAnsi" w:hAnsi="Times New Roman" w:cs="Times New Roman"/>
          <w:b/>
          <w:i w:val="0"/>
          <w:color w:val="000000" w:themeColor="text1"/>
          <w:lang w:val="en-US"/>
        </w:rPr>
      </w:pPr>
      <w:r w:rsidRPr="00BC0D76">
        <w:rPr>
          <w:rFonts w:ascii="Times New Roman" w:eastAsiaTheme="minorHAnsi" w:hAnsi="Times New Roman" w:cs="Times New Roman"/>
          <w:b/>
          <w:i w:val="0"/>
          <w:color w:val="000000" w:themeColor="text1"/>
          <w:lang w:val="en-US"/>
        </w:rPr>
        <w:lastRenderedPageBreak/>
        <w:t>Table 6</w:t>
      </w:r>
    </w:p>
    <w:p w14:paraId="32A650EF" w14:textId="77777777" w:rsidR="00EA6E6D" w:rsidRPr="00BC0D76" w:rsidRDefault="00EA6E6D" w:rsidP="00EA6E6D">
      <w:pPr>
        <w:pStyle w:val="Nagwek4"/>
        <w:spacing w:before="0"/>
        <w:rPr>
          <w:rFonts w:ascii="Times New Roman" w:eastAsiaTheme="minorHAnsi" w:hAnsi="Times New Roman" w:cs="Times New Roman"/>
          <w:color w:val="000000" w:themeColor="text1"/>
          <w:lang w:val="en-US"/>
        </w:rPr>
      </w:pPr>
      <w:r w:rsidRPr="00BC0D76">
        <w:rPr>
          <w:rFonts w:ascii="Times New Roman" w:eastAsiaTheme="minorHAnsi" w:hAnsi="Times New Roman" w:cs="Times New Roman"/>
          <w:color w:val="000000" w:themeColor="text1"/>
          <w:lang w:val="en-US"/>
        </w:rPr>
        <w:t>Estimates of linear regression model parameters for satisfaction</w:t>
      </w:r>
    </w:p>
    <w:tbl>
      <w:tblPr>
        <w:tblW w:w="5000" w:type="pct"/>
        <w:tblBorders>
          <w:top w:val="single" w:sz="4" w:space="0" w:color="auto"/>
          <w:bottom w:val="single" w:sz="4" w:space="0" w:color="auto"/>
        </w:tblBorders>
        <w:tblCellMar>
          <w:top w:w="12" w:type="dxa"/>
          <w:left w:w="12" w:type="dxa"/>
          <w:bottom w:w="12" w:type="dxa"/>
          <w:right w:w="12" w:type="dxa"/>
        </w:tblCellMar>
        <w:tblLook w:val="04A0" w:firstRow="1" w:lastRow="0" w:firstColumn="1" w:lastColumn="0" w:noHBand="0" w:noVBand="1"/>
      </w:tblPr>
      <w:tblGrid>
        <w:gridCol w:w="2268"/>
        <w:gridCol w:w="2268"/>
        <w:gridCol w:w="2268"/>
        <w:gridCol w:w="2268"/>
      </w:tblGrid>
      <w:tr w:rsidR="00BC0D76" w:rsidRPr="00BC0D76" w14:paraId="0B7866CB" w14:textId="77777777" w:rsidTr="00085838">
        <w:trPr>
          <w:trHeight w:val="397"/>
        </w:trPr>
        <w:tc>
          <w:tcPr>
            <w:tcW w:w="1250" w:type="pct"/>
            <w:tcBorders>
              <w:top w:val="single" w:sz="4" w:space="0" w:color="auto"/>
              <w:bottom w:val="single" w:sz="4" w:space="0" w:color="auto"/>
            </w:tcBorders>
            <w:vAlign w:val="center"/>
            <w:hideMark/>
          </w:tcPr>
          <w:p w14:paraId="317BB545" w14:textId="77777777" w:rsidR="00EA6E6D" w:rsidRPr="00BC0D76" w:rsidRDefault="00EA6E6D" w:rsidP="00085838">
            <w:pPr>
              <w:jc w:val="center"/>
              <w:rPr>
                <w:color w:val="000000" w:themeColor="text1"/>
                <w:lang w:val="en-US" w:eastAsia="pl-PL"/>
              </w:rPr>
            </w:pPr>
          </w:p>
        </w:tc>
        <w:tc>
          <w:tcPr>
            <w:tcW w:w="1250" w:type="pct"/>
            <w:tcBorders>
              <w:top w:val="single" w:sz="4" w:space="0" w:color="auto"/>
              <w:bottom w:val="single" w:sz="4" w:space="0" w:color="auto"/>
            </w:tcBorders>
            <w:noWrap/>
            <w:vAlign w:val="center"/>
            <w:hideMark/>
          </w:tcPr>
          <w:p w14:paraId="71E5E6BD" w14:textId="77777777" w:rsidR="00EA6E6D" w:rsidRPr="00BC0D76" w:rsidRDefault="00EA6E6D" w:rsidP="00085838">
            <w:pPr>
              <w:jc w:val="center"/>
              <w:rPr>
                <w:color w:val="000000" w:themeColor="text1"/>
                <w:lang w:val="en-US" w:eastAsia="pl-PL"/>
              </w:rPr>
            </w:pPr>
            <w:r w:rsidRPr="00BC0D76">
              <w:rPr>
                <w:color w:val="000000" w:themeColor="text1"/>
                <w:lang w:val="en-US" w:eastAsia="pl-PL"/>
              </w:rPr>
              <w:t>parameter</w:t>
            </w:r>
          </w:p>
        </w:tc>
        <w:tc>
          <w:tcPr>
            <w:tcW w:w="1250" w:type="pct"/>
            <w:tcBorders>
              <w:top w:val="single" w:sz="4" w:space="0" w:color="auto"/>
              <w:bottom w:val="single" w:sz="4" w:space="0" w:color="auto"/>
            </w:tcBorders>
            <w:noWrap/>
            <w:vAlign w:val="center"/>
            <w:hideMark/>
          </w:tcPr>
          <w:p w14:paraId="1BD1D63A" w14:textId="77777777" w:rsidR="00EA6E6D" w:rsidRPr="00BC0D76" w:rsidRDefault="00EA6E6D" w:rsidP="00085838">
            <w:pPr>
              <w:jc w:val="center"/>
              <w:rPr>
                <w:color w:val="000000" w:themeColor="text1"/>
                <w:lang w:val="en-US" w:eastAsia="pl-PL"/>
              </w:rPr>
            </w:pPr>
            <w:r w:rsidRPr="00BC0D76">
              <w:rPr>
                <w:color w:val="000000" w:themeColor="text1"/>
                <w:lang w:val="en-US" w:eastAsia="pl-PL"/>
              </w:rPr>
              <w:t>t Statistic</w:t>
            </w:r>
          </w:p>
        </w:tc>
        <w:tc>
          <w:tcPr>
            <w:tcW w:w="1250" w:type="pct"/>
            <w:tcBorders>
              <w:top w:val="single" w:sz="4" w:space="0" w:color="auto"/>
              <w:bottom w:val="single" w:sz="4" w:space="0" w:color="auto"/>
            </w:tcBorders>
            <w:noWrap/>
            <w:vAlign w:val="center"/>
            <w:hideMark/>
          </w:tcPr>
          <w:p w14:paraId="5C142265" w14:textId="77777777" w:rsidR="00EA6E6D" w:rsidRPr="00BC0D76" w:rsidRDefault="00EA6E6D" w:rsidP="00085838">
            <w:pPr>
              <w:jc w:val="center"/>
              <w:rPr>
                <w:color w:val="000000" w:themeColor="text1"/>
                <w:lang w:val="en-US" w:eastAsia="pl-PL"/>
              </w:rPr>
            </w:pPr>
            <w:r w:rsidRPr="00BC0D76">
              <w:rPr>
                <w:color w:val="000000" w:themeColor="text1"/>
                <w:lang w:val="en-US" w:eastAsia="pl-PL"/>
              </w:rPr>
              <w:t>p-value</w:t>
            </w:r>
          </w:p>
        </w:tc>
      </w:tr>
      <w:tr w:rsidR="00BC0D76" w:rsidRPr="00BC0D76" w14:paraId="126EA79D" w14:textId="77777777" w:rsidTr="00085838">
        <w:trPr>
          <w:trHeight w:val="397"/>
        </w:trPr>
        <w:tc>
          <w:tcPr>
            <w:tcW w:w="1250" w:type="pct"/>
            <w:tcBorders>
              <w:top w:val="single" w:sz="4" w:space="0" w:color="auto"/>
            </w:tcBorders>
            <w:noWrap/>
            <w:vAlign w:val="center"/>
            <w:hideMark/>
          </w:tcPr>
          <w:p w14:paraId="250C3504" w14:textId="77777777" w:rsidR="00EA6E6D" w:rsidRPr="00BC0D76" w:rsidRDefault="00EA6E6D" w:rsidP="00085838">
            <w:pPr>
              <w:ind w:left="122"/>
              <w:rPr>
                <w:color w:val="000000" w:themeColor="text1"/>
                <w:lang w:val="en-US" w:eastAsia="pl-PL"/>
              </w:rPr>
            </w:pPr>
            <w:r w:rsidRPr="00BC0D76">
              <w:rPr>
                <w:color w:val="000000" w:themeColor="text1"/>
                <w:lang w:val="en-US" w:eastAsia="pl-PL"/>
              </w:rPr>
              <w:t>Intercept</w:t>
            </w:r>
          </w:p>
        </w:tc>
        <w:tc>
          <w:tcPr>
            <w:tcW w:w="1250" w:type="pct"/>
            <w:tcBorders>
              <w:top w:val="single" w:sz="4" w:space="0" w:color="auto"/>
            </w:tcBorders>
            <w:shd w:val="clear" w:color="auto" w:fill="FFFFFF"/>
            <w:noWrap/>
            <w:vAlign w:val="center"/>
            <w:hideMark/>
          </w:tcPr>
          <w:p w14:paraId="605AA7ED" w14:textId="77777777" w:rsidR="00EA6E6D" w:rsidRPr="00BC0D76" w:rsidRDefault="00EA6E6D" w:rsidP="00085838">
            <w:pPr>
              <w:jc w:val="center"/>
              <w:rPr>
                <w:color w:val="000000" w:themeColor="text1"/>
                <w:lang w:val="en-US" w:eastAsia="pl-PL"/>
              </w:rPr>
            </w:pPr>
            <w:r w:rsidRPr="00BC0D76">
              <w:rPr>
                <w:color w:val="000000" w:themeColor="text1"/>
                <w:lang w:val="en-US"/>
              </w:rPr>
              <w:t>20.51</w:t>
            </w:r>
          </w:p>
        </w:tc>
        <w:tc>
          <w:tcPr>
            <w:tcW w:w="1250" w:type="pct"/>
            <w:tcBorders>
              <w:top w:val="single" w:sz="4" w:space="0" w:color="auto"/>
            </w:tcBorders>
            <w:shd w:val="clear" w:color="auto" w:fill="FFFFFF"/>
            <w:noWrap/>
            <w:vAlign w:val="center"/>
            <w:hideMark/>
          </w:tcPr>
          <w:p w14:paraId="10E92843" w14:textId="77777777" w:rsidR="00EA6E6D" w:rsidRPr="00BC0D76" w:rsidRDefault="00EA6E6D" w:rsidP="00085838">
            <w:pPr>
              <w:jc w:val="center"/>
              <w:rPr>
                <w:color w:val="000000" w:themeColor="text1"/>
                <w:lang w:val="en-US" w:eastAsia="pl-PL"/>
              </w:rPr>
            </w:pPr>
            <w:r w:rsidRPr="00BC0D76">
              <w:rPr>
                <w:color w:val="000000" w:themeColor="text1"/>
                <w:lang w:val="en-US"/>
              </w:rPr>
              <w:t>1.31</w:t>
            </w:r>
          </w:p>
        </w:tc>
        <w:tc>
          <w:tcPr>
            <w:tcW w:w="1250" w:type="pct"/>
            <w:tcBorders>
              <w:top w:val="single" w:sz="4" w:space="0" w:color="auto"/>
            </w:tcBorders>
            <w:shd w:val="clear" w:color="auto" w:fill="FFFFFF"/>
            <w:noWrap/>
            <w:vAlign w:val="center"/>
            <w:hideMark/>
          </w:tcPr>
          <w:p w14:paraId="5BBA3ACD" w14:textId="77777777" w:rsidR="00EA6E6D" w:rsidRPr="00BC0D76" w:rsidRDefault="00EA6E6D" w:rsidP="00085838">
            <w:pPr>
              <w:jc w:val="center"/>
              <w:rPr>
                <w:color w:val="000000" w:themeColor="text1"/>
                <w:lang w:val="en-US" w:eastAsia="pl-PL"/>
              </w:rPr>
            </w:pPr>
            <w:r w:rsidRPr="00BC0D76">
              <w:rPr>
                <w:color w:val="000000" w:themeColor="text1"/>
                <w:lang w:val="en-US"/>
              </w:rPr>
              <w:t>0.19</w:t>
            </w:r>
          </w:p>
        </w:tc>
      </w:tr>
      <w:tr w:rsidR="00BC0D76" w:rsidRPr="00BC0D76" w14:paraId="1E6852F4" w14:textId="77777777" w:rsidTr="00085838">
        <w:trPr>
          <w:trHeight w:val="397"/>
        </w:trPr>
        <w:tc>
          <w:tcPr>
            <w:tcW w:w="1250" w:type="pct"/>
            <w:noWrap/>
            <w:vAlign w:val="center"/>
            <w:hideMark/>
          </w:tcPr>
          <w:p w14:paraId="3A20DD0B" w14:textId="77777777" w:rsidR="00EA6E6D" w:rsidRPr="00BC0D76" w:rsidRDefault="00EA6E6D" w:rsidP="00085838">
            <w:pPr>
              <w:ind w:left="122"/>
              <w:rPr>
                <w:color w:val="000000" w:themeColor="text1"/>
                <w:lang w:val="en-US" w:eastAsia="pl-PL"/>
              </w:rPr>
            </w:pPr>
            <w:r w:rsidRPr="00BC0D76">
              <w:rPr>
                <w:color w:val="000000" w:themeColor="text1"/>
                <w:lang w:val="en-US" w:eastAsia="pl-PL"/>
              </w:rPr>
              <w:t>OnlineServices</w:t>
            </w:r>
          </w:p>
        </w:tc>
        <w:tc>
          <w:tcPr>
            <w:tcW w:w="1250" w:type="pct"/>
            <w:shd w:val="clear" w:color="auto" w:fill="FFFFFF"/>
            <w:noWrap/>
            <w:vAlign w:val="center"/>
            <w:hideMark/>
          </w:tcPr>
          <w:p w14:paraId="19CCD2E1" w14:textId="77777777" w:rsidR="00EA6E6D" w:rsidRPr="00BC0D76" w:rsidRDefault="00EA6E6D" w:rsidP="00085838">
            <w:pPr>
              <w:jc w:val="center"/>
              <w:rPr>
                <w:color w:val="000000" w:themeColor="text1"/>
                <w:lang w:val="en-US" w:eastAsia="pl-PL"/>
              </w:rPr>
            </w:pPr>
            <w:r w:rsidRPr="00BC0D76">
              <w:rPr>
                <w:color w:val="000000" w:themeColor="text1"/>
                <w:lang w:val="en-US"/>
              </w:rPr>
              <w:t>2.34</w:t>
            </w:r>
          </w:p>
        </w:tc>
        <w:tc>
          <w:tcPr>
            <w:tcW w:w="1250" w:type="pct"/>
            <w:shd w:val="clear" w:color="auto" w:fill="FFFFFF"/>
            <w:noWrap/>
            <w:vAlign w:val="center"/>
            <w:hideMark/>
          </w:tcPr>
          <w:p w14:paraId="61C2BA15" w14:textId="77777777" w:rsidR="00EA6E6D" w:rsidRPr="00BC0D76" w:rsidRDefault="00EA6E6D" w:rsidP="00085838">
            <w:pPr>
              <w:jc w:val="center"/>
              <w:rPr>
                <w:color w:val="000000" w:themeColor="text1"/>
                <w:lang w:val="en-US" w:eastAsia="pl-PL"/>
              </w:rPr>
            </w:pPr>
            <w:r w:rsidRPr="00BC0D76">
              <w:rPr>
                <w:color w:val="000000" w:themeColor="text1"/>
                <w:lang w:val="en-US"/>
              </w:rPr>
              <w:t>2.15</w:t>
            </w:r>
          </w:p>
        </w:tc>
        <w:tc>
          <w:tcPr>
            <w:tcW w:w="1250" w:type="pct"/>
            <w:shd w:val="clear" w:color="auto" w:fill="FFFFFF"/>
            <w:noWrap/>
            <w:vAlign w:val="center"/>
            <w:hideMark/>
          </w:tcPr>
          <w:p w14:paraId="0669A840" w14:textId="77777777" w:rsidR="00EA6E6D" w:rsidRPr="00BC0D76" w:rsidRDefault="00EA6E6D" w:rsidP="00085838">
            <w:pPr>
              <w:jc w:val="center"/>
              <w:rPr>
                <w:color w:val="000000" w:themeColor="text1"/>
                <w:lang w:val="en-US" w:eastAsia="pl-PL"/>
              </w:rPr>
            </w:pPr>
            <w:r w:rsidRPr="00BC0D76">
              <w:rPr>
                <w:color w:val="000000" w:themeColor="text1"/>
                <w:lang w:val="en-US"/>
              </w:rPr>
              <w:t>0.04</w:t>
            </w:r>
          </w:p>
        </w:tc>
      </w:tr>
      <w:tr w:rsidR="00BC0D76" w:rsidRPr="00BC0D76" w14:paraId="6E4FEBEB" w14:textId="77777777" w:rsidTr="00085838">
        <w:trPr>
          <w:trHeight w:val="397"/>
        </w:trPr>
        <w:tc>
          <w:tcPr>
            <w:tcW w:w="1250" w:type="pct"/>
            <w:noWrap/>
            <w:vAlign w:val="center"/>
            <w:hideMark/>
          </w:tcPr>
          <w:p w14:paraId="23431ADB" w14:textId="77777777" w:rsidR="00EA6E6D" w:rsidRPr="00BC0D76" w:rsidRDefault="00EA6E6D" w:rsidP="00085838">
            <w:pPr>
              <w:ind w:left="122"/>
              <w:rPr>
                <w:color w:val="000000" w:themeColor="text1"/>
                <w:lang w:val="en-US" w:eastAsia="pl-PL"/>
              </w:rPr>
            </w:pPr>
            <w:r w:rsidRPr="00BC0D76">
              <w:rPr>
                <w:color w:val="000000" w:themeColor="text1"/>
                <w:lang w:val="en-US" w:eastAsia="pl-PL"/>
              </w:rPr>
              <w:t>NewTechnology</w:t>
            </w:r>
          </w:p>
        </w:tc>
        <w:tc>
          <w:tcPr>
            <w:tcW w:w="1250" w:type="pct"/>
            <w:shd w:val="clear" w:color="auto" w:fill="FFFFFF"/>
            <w:noWrap/>
            <w:vAlign w:val="center"/>
            <w:hideMark/>
          </w:tcPr>
          <w:p w14:paraId="606A1095" w14:textId="77777777" w:rsidR="00EA6E6D" w:rsidRPr="00BC0D76" w:rsidRDefault="00EA6E6D" w:rsidP="00085838">
            <w:pPr>
              <w:jc w:val="center"/>
              <w:rPr>
                <w:color w:val="000000" w:themeColor="text1"/>
                <w:lang w:val="en-US" w:eastAsia="pl-PL"/>
              </w:rPr>
            </w:pPr>
            <w:r w:rsidRPr="00BC0D76">
              <w:rPr>
                <w:color w:val="000000" w:themeColor="text1"/>
                <w:lang w:val="en-US"/>
              </w:rPr>
              <w:t>1.13</w:t>
            </w:r>
          </w:p>
        </w:tc>
        <w:tc>
          <w:tcPr>
            <w:tcW w:w="1250" w:type="pct"/>
            <w:shd w:val="clear" w:color="auto" w:fill="FFFFFF"/>
            <w:noWrap/>
            <w:vAlign w:val="center"/>
            <w:hideMark/>
          </w:tcPr>
          <w:p w14:paraId="600B19D7" w14:textId="77777777" w:rsidR="00EA6E6D" w:rsidRPr="00BC0D76" w:rsidRDefault="00EA6E6D" w:rsidP="00085838">
            <w:pPr>
              <w:jc w:val="center"/>
              <w:rPr>
                <w:color w:val="000000" w:themeColor="text1"/>
                <w:lang w:val="en-US" w:eastAsia="pl-PL"/>
              </w:rPr>
            </w:pPr>
            <w:r w:rsidRPr="00BC0D76">
              <w:rPr>
                <w:color w:val="000000" w:themeColor="text1"/>
                <w:lang w:val="en-US"/>
              </w:rPr>
              <w:t>0.96</w:t>
            </w:r>
          </w:p>
        </w:tc>
        <w:tc>
          <w:tcPr>
            <w:tcW w:w="1250" w:type="pct"/>
            <w:shd w:val="clear" w:color="auto" w:fill="FFFFFF"/>
            <w:noWrap/>
            <w:vAlign w:val="center"/>
            <w:hideMark/>
          </w:tcPr>
          <w:p w14:paraId="24EB34A9" w14:textId="77777777" w:rsidR="00EA6E6D" w:rsidRPr="00BC0D76" w:rsidRDefault="00EA6E6D" w:rsidP="00085838">
            <w:pPr>
              <w:jc w:val="center"/>
              <w:rPr>
                <w:color w:val="000000" w:themeColor="text1"/>
                <w:lang w:val="en-US" w:eastAsia="pl-PL"/>
              </w:rPr>
            </w:pPr>
            <w:r w:rsidRPr="00BC0D76">
              <w:rPr>
                <w:color w:val="000000" w:themeColor="text1"/>
                <w:lang w:val="en-US"/>
              </w:rPr>
              <w:t>0.34</w:t>
            </w:r>
          </w:p>
        </w:tc>
      </w:tr>
      <w:tr w:rsidR="00BC0D76" w:rsidRPr="00BC0D76" w14:paraId="65FDD224" w14:textId="77777777" w:rsidTr="00085838">
        <w:trPr>
          <w:trHeight w:val="397"/>
        </w:trPr>
        <w:tc>
          <w:tcPr>
            <w:tcW w:w="1250" w:type="pct"/>
            <w:noWrap/>
            <w:vAlign w:val="center"/>
            <w:hideMark/>
          </w:tcPr>
          <w:p w14:paraId="0B1A7CE0" w14:textId="77777777" w:rsidR="00EA6E6D" w:rsidRPr="00BC0D76" w:rsidRDefault="00EA6E6D" w:rsidP="00085838">
            <w:pPr>
              <w:ind w:left="122"/>
              <w:rPr>
                <w:color w:val="000000" w:themeColor="text1"/>
                <w:lang w:val="en-US" w:eastAsia="pl-PL"/>
              </w:rPr>
            </w:pPr>
            <w:r w:rsidRPr="00BC0D76">
              <w:rPr>
                <w:color w:val="000000" w:themeColor="text1"/>
                <w:lang w:val="en-US" w:eastAsia="pl-PL"/>
              </w:rPr>
              <w:t>PaymentsAvailability</w:t>
            </w:r>
          </w:p>
        </w:tc>
        <w:tc>
          <w:tcPr>
            <w:tcW w:w="1250" w:type="pct"/>
            <w:shd w:val="clear" w:color="auto" w:fill="FFFFFF"/>
            <w:noWrap/>
            <w:vAlign w:val="center"/>
            <w:hideMark/>
          </w:tcPr>
          <w:p w14:paraId="12356370" w14:textId="77777777" w:rsidR="00EA6E6D" w:rsidRPr="00BC0D76" w:rsidRDefault="00EA6E6D" w:rsidP="00085838">
            <w:pPr>
              <w:jc w:val="center"/>
              <w:rPr>
                <w:color w:val="000000" w:themeColor="text1"/>
                <w:lang w:val="en-US" w:eastAsia="pl-PL"/>
              </w:rPr>
            </w:pPr>
            <w:r w:rsidRPr="00BC0D76">
              <w:rPr>
                <w:color w:val="000000" w:themeColor="text1"/>
                <w:lang w:val="en-US"/>
              </w:rPr>
              <w:t>3.04</w:t>
            </w:r>
          </w:p>
        </w:tc>
        <w:tc>
          <w:tcPr>
            <w:tcW w:w="1250" w:type="pct"/>
            <w:shd w:val="clear" w:color="auto" w:fill="FFFFFF"/>
            <w:noWrap/>
            <w:vAlign w:val="center"/>
            <w:hideMark/>
          </w:tcPr>
          <w:p w14:paraId="25346CCC" w14:textId="77777777" w:rsidR="00EA6E6D" w:rsidRPr="00BC0D76" w:rsidRDefault="00EA6E6D" w:rsidP="00085838">
            <w:pPr>
              <w:jc w:val="center"/>
              <w:rPr>
                <w:color w:val="000000" w:themeColor="text1"/>
                <w:lang w:val="en-US" w:eastAsia="pl-PL"/>
              </w:rPr>
            </w:pPr>
            <w:r w:rsidRPr="00BC0D76">
              <w:rPr>
                <w:color w:val="000000" w:themeColor="text1"/>
                <w:lang w:val="en-US"/>
              </w:rPr>
              <w:t>1.70</w:t>
            </w:r>
          </w:p>
        </w:tc>
        <w:tc>
          <w:tcPr>
            <w:tcW w:w="1250" w:type="pct"/>
            <w:shd w:val="clear" w:color="auto" w:fill="FFFFFF"/>
            <w:noWrap/>
            <w:vAlign w:val="center"/>
            <w:hideMark/>
          </w:tcPr>
          <w:p w14:paraId="673E8EEC" w14:textId="77777777" w:rsidR="00EA6E6D" w:rsidRPr="00BC0D76" w:rsidRDefault="00EA6E6D" w:rsidP="00085838">
            <w:pPr>
              <w:jc w:val="center"/>
              <w:rPr>
                <w:color w:val="000000" w:themeColor="text1"/>
                <w:lang w:val="en-US" w:eastAsia="pl-PL"/>
              </w:rPr>
            </w:pPr>
            <w:r w:rsidRPr="00BC0D76">
              <w:rPr>
                <w:color w:val="000000" w:themeColor="text1"/>
                <w:lang w:val="en-US"/>
              </w:rPr>
              <w:t>0.09</w:t>
            </w:r>
          </w:p>
        </w:tc>
      </w:tr>
      <w:tr w:rsidR="00BC0D76" w:rsidRPr="00BC0D76" w14:paraId="79932B62" w14:textId="77777777" w:rsidTr="00085838">
        <w:trPr>
          <w:trHeight w:val="397"/>
        </w:trPr>
        <w:tc>
          <w:tcPr>
            <w:tcW w:w="1250" w:type="pct"/>
            <w:noWrap/>
            <w:vAlign w:val="center"/>
            <w:hideMark/>
          </w:tcPr>
          <w:p w14:paraId="5573AA2F" w14:textId="77777777" w:rsidR="00EA6E6D" w:rsidRPr="00BC0D76" w:rsidRDefault="00EA6E6D" w:rsidP="00085838">
            <w:pPr>
              <w:ind w:left="122"/>
              <w:rPr>
                <w:color w:val="000000" w:themeColor="text1"/>
                <w:lang w:val="en-US" w:eastAsia="pl-PL"/>
              </w:rPr>
            </w:pPr>
            <w:r w:rsidRPr="00BC0D76">
              <w:rPr>
                <w:color w:val="000000" w:themeColor="text1"/>
                <w:lang w:val="en-US" w:eastAsia="pl-PL"/>
              </w:rPr>
              <w:t>Age</w:t>
            </w:r>
          </w:p>
        </w:tc>
        <w:tc>
          <w:tcPr>
            <w:tcW w:w="1250" w:type="pct"/>
            <w:shd w:val="clear" w:color="auto" w:fill="FFFFFF"/>
            <w:noWrap/>
            <w:vAlign w:val="center"/>
            <w:hideMark/>
          </w:tcPr>
          <w:p w14:paraId="5154B79F" w14:textId="77777777" w:rsidR="00EA6E6D" w:rsidRPr="00BC0D76" w:rsidRDefault="00EA6E6D" w:rsidP="00085838">
            <w:pPr>
              <w:jc w:val="center"/>
              <w:rPr>
                <w:color w:val="000000" w:themeColor="text1"/>
                <w:lang w:val="en-US" w:eastAsia="pl-PL"/>
              </w:rPr>
            </w:pPr>
            <w:r w:rsidRPr="00BC0D76">
              <w:rPr>
                <w:color w:val="000000" w:themeColor="text1"/>
                <w:lang w:val="en-US"/>
              </w:rPr>
              <w:t>-2.95</w:t>
            </w:r>
          </w:p>
        </w:tc>
        <w:tc>
          <w:tcPr>
            <w:tcW w:w="1250" w:type="pct"/>
            <w:shd w:val="clear" w:color="auto" w:fill="FFFFFF"/>
            <w:noWrap/>
            <w:vAlign w:val="center"/>
            <w:hideMark/>
          </w:tcPr>
          <w:p w14:paraId="3A1533D7" w14:textId="77777777" w:rsidR="00EA6E6D" w:rsidRPr="00BC0D76" w:rsidRDefault="00EA6E6D" w:rsidP="00085838">
            <w:pPr>
              <w:jc w:val="center"/>
              <w:rPr>
                <w:color w:val="000000" w:themeColor="text1"/>
                <w:lang w:val="en-US" w:eastAsia="pl-PL"/>
              </w:rPr>
            </w:pPr>
            <w:r w:rsidRPr="00BC0D76">
              <w:rPr>
                <w:color w:val="000000" w:themeColor="text1"/>
                <w:lang w:val="en-US"/>
              </w:rPr>
              <w:t>-0.88</w:t>
            </w:r>
          </w:p>
        </w:tc>
        <w:tc>
          <w:tcPr>
            <w:tcW w:w="1250" w:type="pct"/>
            <w:shd w:val="clear" w:color="auto" w:fill="FFFFFF"/>
            <w:noWrap/>
            <w:vAlign w:val="center"/>
            <w:hideMark/>
          </w:tcPr>
          <w:p w14:paraId="5A729A38" w14:textId="77777777" w:rsidR="00EA6E6D" w:rsidRPr="00BC0D76" w:rsidRDefault="00EA6E6D" w:rsidP="00085838">
            <w:pPr>
              <w:jc w:val="center"/>
              <w:rPr>
                <w:color w:val="000000" w:themeColor="text1"/>
                <w:lang w:val="en-US" w:eastAsia="pl-PL"/>
              </w:rPr>
            </w:pPr>
            <w:r w:rsidRPr="00BC0D76">
              <w:rPr>
                <w:color w:val="000000" w:themeColor="text1"/>
                <w:lang w:val="en-US"/>
              </w:rPr>
              <w:t>0.38</w:t>
            </w:r>
          </w:p>
        </w:tc>
      </w:tr>
      <w:tr w:rsidR="00BC0D76" w:rsidRPr="00BC0D76" w14:paraId="1DFBFAE9" w14:textId="77777777" w:rsidTr="00085838">
        <w:trPr>
          <w:trHeight w:val="397"/>
        </w:trPr>
        <w:tc>
          <w:tcPr>
            <w:tcW w:w="1250" w:type="pct"/>
            <w:noWrap/>
            <w:vAlign w:val="center"/>
            <w:hideMark/>
          </w:tcPr>
          <w:p w14:paraId="1DF45506" w14:textId="77777777" w:rsidR="00EA6E6D" w:rsidRPr="00BC0D76" w:rsidRDefault="00EA6E6D" w:rsidP="00085838">
            <w:pPr>
              <w:ind w:left="122"/>
              <w:rPr>
                <w:color w:val="000000" w:themeColor="text1"/>
                <w:lang w:val="en-US" w:eastAsia="pl-PL"/>
              </w:rPr>
            </w:pPr>
            <w:r w:rsidRPr="00BC0D76">
              <w:rPr>
                <w:color w:val="000000" w:themeColor="text1"/>
                <w:lang w:val="en-US" w:eastAsia="pl-PL"/>
              </w:rPr>
              <w:t>AIdevelopment</w:t>
            </w:r>
          </w:p>
        </w:tc>
        <w:tc>
          <w:tcPr>
            <w:tcW w:w="1250" w:type="pct"/>
            <w:shd w:val="clear" w:color="auto" w:fill="FFFFFF"/>
            <w:noWrap/>
            <w:vAlign w:val="center"/>
            <w:hideMark/>
          </w:tcPr>
          <w:p w14:paraId="416E9BEC" w14:textId="77777777" w:rsidR="00EA6E6D" w:rsidRPr="00BC0D76" w:rsidRDefault="00EA6E6D" w:rsidP="00085838">
            <w:pPr>
              <w:jc w:val="center"/>
              <w:rPr>
                <w:color w:val="000000" w:themeColor="text1"/>
                <w:lang w:val="en-US" w:eastAsia="pl-PL"/>
              </w:rPr>
            </w:pPr>
            <w:r w:rsidRPr="00BC0D76">
              <w:rPr>
                <w:color w:val="000000" w:themeColor="text1"/>
                <w:lang w:val="en-US"/>
              </w:rPr>
              <w:t>-8.97</w:t>
            </w:r>
          </w:p>
        </w:tc>
        <w:tc>
          <w:tcPr>
            <w:tcW w:w="1250" w:type="pct"/>
            <w:shd w:val="clear" w:color="auto" w:fill="FFFFFF"/>
            <w:noWrap/>
            <w:vAlign w:val="center"/>
            <w:hideMark/>
          </w:tcPr>
          <w:p w14:paraId="4B609748" w14:textId="77777777" w:rsidR="00EA6E6D" w:rsidRPr="00BC0D76" w:rsidRDefault="00EA6E6D" w:rsidP="00085838">
            <w:pPr>
              <w:jc w:val="center"/>
              <w:rPr>
                <w:color w:val="000000" w:themeColor="text1"/>
                <w:lang w:val="en-US" w:eastAsia="pl-PL"/>
              </w:rPr>
            </w:pPr>
            <w:r w:rsidRPr="00BC0D76">
              <w:rPr>
                <w:color w:val="000000" w:themeColor="text1"/>
                <w:lang w:val="en-US"/>
              </w:rPr>
              <w:t>-2.14</w:t>
            </w:r>
          </w:p>
        </w:tc>
        <w:tc>
          <w:tcPr>
            <w:tcW w:w="1250" w:type="pct"/>
            <w:shd w:val="clear" w:color="auto" w:fill="FFFFFF"/>
            <w:noWrap/>
            <w:vAlign w:val="center"/>
            <w:hideMark/>
          </w:tcPr>
          <w:p w14:paraId="53988A3C" w14:textId="77777777" w:rsidR="00EA6E6D" w:rsidRPr="00BC0D76" w:rsidRDefault="00EA6E6D" w:rsidP="00085838">
            <w:pPr>
              <w:jc w:val="center"/>
              <w:rPr>
                <w:color w:val="000000" w:themeColor="text1"/>
                <w:lang w:val="en-US" w:eastAsia="pl-PL"/>
              </w:rPr>
            </w:pPr>
            <w:r w:rsidRPr="00BC0D76">
              <w:rPr>
                <w:color w:val="000000" w:themeColor="text1"/>
                <w:lang w:val="en-US"/>
              </w:rPr>
              <w:t>0.04</w:t>
            </w:r>
          </w:p>
        </w:tc>
      </w:tr>
    </w:tbl>
    <w:p w14:paraId="7608952C" w14:textId="0DC35ED4" w:rsidR="00CF07CE" w:rsidRPr="00BC0D76" w:rsidRDefault="00EA6E6D" w:rsidP="007F398D">
      <w:pPr>
        <w:rPr>
          <w:rFonts w:eastAsiaTheme="minorHAnsi"/>
          <w:iCs/>
          <w:color w:val="000000" w:themeColor="text1"/>
          <w:lang w:val="en-US"/>
        </w:rPr>
      </w:pPr>
      <w:r w:rsidRPr="00BC0D76">
        <w:rPr>
          <w:rFonts w:eastAsiaTheme="minorHAnsi"/>
          <w:iCs/>
          <w:color w:val="000000" w:themeColor="text1"/>
          <w:lang w:val="en-US"/>
        </w:rPr>
        <w:t>Source: own study</w:t>
      </w:r>
    </w:p>
    <w:p w14:paraId="1B19B69F" w14:textId="77777777" w:rsidR="00CF07CE" w:rsidRPr="00BC0D76" w:rsidRDefault="00CF07CE">
      <w:pPr>
        <w:spacing w:after="200" w:line="276" w:lineRule="auto"/>
        <w:rPr>
          <w:rFonts w:eastAsiaTheme="minorHAnsi"/>
          <w:iCs/>
          <w:color w:val="000000" w:themeColor="text1"/>
          <w:lang w:val="en-US"/>
        </w:rPr>
      </w:pPr>
      <w:r w:rsidRPr="00BC0D76">
        <w:rPr>
          <w:rFonts w:eastAsiaTheme="minorHAnsi"/>
          <w:iCs/>
          <w:color w:val="000000" w:themeColor="text1"/>
          <w:lang w:val="en-US"/>
        </w:rPr>
        <w:br w:type="page"/>
      </w:r>
    </w:p>
    <w:p w14:paraId="447FAFCD" w14:textId="77777777" w:rsidR="00CF07CE" w:rsidRPr="00BC0D76" w:rsidRDefault="00CF07CE" w:rsidP="00CF07CE">
      <w:pPr>
        <w:contextualSpacing/>
        <w:rPr>
          <w:rFonts w:eastAsiaTheme="minorHAnsi"/>
          <w:b/>
          <w:color w:val="000000" w:themeColor="text1"/>
          <w:lang w:val="en-US"/>
        </w:rPr>
      </w:pPr>
      <w:r w:rsidRPr="00BC0D76">
        <w:rPr>
          <w:rFonts w:eastAsiaTheme="minorHAnsi"/>
          <w:b/>
          <w:color w:val="000000" w:themeColor="text1"/>
          <w:lang w:val="en-US"/>
        </w:rPr>
        <w:lastRenderedPageBreak/>
        <w:t>Figure 1</w:t>
      </w:r>
    </w:p>
    <w:p w14:paraId="71883498" w14:textId="77777777" w:rsidR="00CF07CE" w:rsidRPr="00BC0D76" w:rsidRDefault="00CF07CE" w:rsidP="00CF07CE">
      <w:pPr>
        <w:contextualSpacing/>
        <w:rPr>
          <w:rFonts w:eastAsiaTheme="minorHAnsi"/>
          <w:i/>
          <w:color w:val="000000" w:themeColor="text1"/>
          <w:lang w:val="en-US"/>
        </w:rPr>
      </w:pPr>
      <w:r w:rsidRPr="00BC0D76">
        <w:rPr>
          <w:rFonts w:eastAsiaTheme="minorHAnsi"/>
          <w:i/>
          <w:noProof/>
          <w:color w:val="000000" w:themeColor="text1"/>
          <w:lang w:val="pl-PL" w:eastAsia="pl-PL"/>
        </w:rPr>
        <w:drawing>
          <wp:anchor distT="0" distB="0" distL="114300" distR="114300" simplePos="0" relativeHeight="251671552" behindDoc="0" locked="0" layoutInCell="1" allowOverlap="1" wp14:anchorId="44124A88" wp14:editId="0CC21F46">
            <wp:simplePos x="0" y="0"/>
            <wp:positionH relativeFrom="margin">
              <wp:align>left</wp:align>
            </wp:positionH>
            <wp:positionV relativeFrom="paragraph">
              <wp:posOffset>332740</wp:posOffset>
            </wp:positionV>
            <wp:extent cx="5553075" cy="4171315"/>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553075" cy="4171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0D76">
        <w:rPr>
          <w:rFonts w:eastAsiaTheme="minorHAnsi"/>
          <w:i/>
          <w:color w:val="000000" w:themeColor="text1"/>
          <w:lang w:val="en-US"/>
        </w:rPr>
        <w:t>Classification of people satisfied with digitalization</w:t>
      </w:r>
    </w:p>
    <w:p w14:paraId="22937384" w14:textId="2EE44590" w:rsidR="00CF07CE" w:rsidRPr="00BC0D76" w:rsidRDefault="00CF07CE" w:rsidP="007F398D">
      <w:pPr>
        <w:rPr>
          <w:rFonts w:eastAsiaTheme="minorHAnsi"/>
          <w:iCs/>
          <w:color w:val="000000" w:themeColor="text1"/>
          <w:lang w:val="en-US"/>
        </w:rPr>
      </w:pPr>
      <w:r w:rsidRPr="00BC0D76">
        <w:rPr>
          <w:rFonts w:eastAsiaTheme="minorHAnsi"/>
          <w:iCs/>
          <w:color w:val="000000" w:themeColor="text1"/>
          <w:lang w:val="en-US"/>
        </w:rPr>
        <w:t>Source: own study</w:t>
      </w:r>
    </w:p>
    <w:p w14:paraId="064D67EE" w14:textId="77777777" w:rsidR="00CF07CE" w:rsidRPr="00BC0D76" w:rsidRDefault="00CF07CE">
      <w:pPr>
        <w:spacing w:after="200" w:line="276" w:lineRule="auto"/>
        <w:rPr>
          <w:rFonts w:eastAsiaTheme="minorHAnsi"/>
          <w:iCs/>
          <w:color w:val="000000" w:themeColor="text1"/>
          <w:lang w:val="en-US"/>
        </w:rPr>
      </w:pPr>
      <w:r w:rsidRPr="00BC0D76">
        <w:rPr>
          <w:rFonts w:eastAsiaTheme="minorHAnsi"/>
          <w:iCs/>
          <w:color w:val="000000" w:themeColor="text1"/>
          <w:lang w:val="en-US"/>
        </w:rPr>
        <w:br w:type="page"/>
      </w:r>
    </w:p>
    <w:p w14:paraId="6298CBEF" w14:textId="77777777" w:rsidR="00CF07CE" w:rsidRPr="00BC0D76" w:rsidRDefault="00CF07CE" w:rsidP="00CF07CE">
      <w:pPr>
        <w:contextualSpacing/>
        <w:rPr>
          <w:rFonts w:eastAsiaTheme="minorHAnsi"/>
          <w:b/>
          <w:color w:val="000000" w:themeColor="text1"/>
          <w:lang w:val="en-US"/>
        </w:rPr>
      </w:pPr>
      <w:r w:rsidRPr="00BC0D76">
        <w:rPr>
          <w:rFonts w:eastAsiaTheme="minorHAnsi"/>
          <w:b/>
          <w:color w:val="000000" w:themeColor="text1"/>
          <w:lang w:val="en-US"/>
        </w:rPr>
        <w:lastRenderedPageBreak/>
        <w:t>Figure 2</w:t>
      </w:r>
    </w:p>
    <w:p w14:paraId="1AD46BB0" w14:textId="77777777" w:rsidR="00CF07CE" w:rsidRPr="00BC0D76" w:rsidRDefault="00CF07CE" w:rsidP="00CF07CE">
      <w:pPr>
        <w:contextualSpacing/>
        <w:rPr>
          <w:rFonts w:eastAsiaTheme="minorHAnsi"/>
          <w:i/>
          <w:color w:val="000000" w:themeColor="text1"/>
          <w:lang w:val="en-US"/>
        </w:rPr>
      </w:pPr>
      <w:r w:rsidRPr="00BC0D76">
        <w:rPr>
          <w:rFonts w:eastAsiaTheme="minorHAnsi"/>
          <w:noProof/>
          <w:color w:val="000000" w:themeColor="text1"/>
          <w:lang w:val="pl-PL" w:eastAsia="pl-PL"/>
        </w:rPr>
        <w:drawing>
          <wp:anchor distT="0" distB="0" distL="114300" distR="114300" simplePos="0" relativeHeight="251673600" behindDoc="0" locked="0" layoutInCell="1" allowOverlap="1" wp14:anchorId="01E13067" wp14:editId="370A9165">
            <wp:simplePos x="0" y="0"/>
            <wp:positionH relativeFrom="margin">
              <wp:align>left</wp:align>
            </wp:positionH>
            <wp:positionV relativeFrom="paragraph">
              <wp:posOffset>731520</wp:posOffset>
            </wp:positionV>
            <wp:extent cx="4476750" cy="3363239"/>
            <wp:effectExtent l="0" t="0" r="0" b="0"/>
            <wp:wrapTopAndBottom/>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76750" cy="3363239"/>
                    </a:xfrm>
                    <a:prstGeom prst="rect">
                      <a:avLst/>
                    </a:prstGeom>
                    <a:noFill/>
                    <a:ln>
                      <a:noFill/>
                    </a:ln>
                  </pic:spPr>
                </pic:pic>
              </a:graphicData>
            </a:graphic>
          </wp:anchor>
        </w:drawing>
      </w:r>
      <w:r w:rsidRPr="00BC0D76">
        <w:rPr>
          <w:rFonts w:eastAsiaTheme="minorHAnsi"/>
          <w:i/>
          <w:color w:val="000000" w:themeColor="text1"/>
          <w:lang w:val="en-US"/>
        </w:rPr>
        <w:t>Ranking of indicators for classification of satisfied and dissatisfied respondents by the CART algorithm</w:t>
      </w:r>
    </w:p>
    <w:p w14:paraId="01D3A16B" w14:textId="69DD3248" w:rsidR="00C05EDF" w:rsidRPr="00BC0D76" w:rsidRDefault="00CF07CE" w:rsidP="007F398D">
      <w:pPr>
        <w:rPr>
          <w:rFonts w:eastAsiaTheme="minorHAnsi"/>
          <w:iCs/>
          <w:color w:val="000000" w:themeColor="text1"/>
          <w:lang w:val="en-US"/>
        </w:rPr>
      </w:pPr>
      <w:r w:rsidRPr="00BC0D76">
        <w:rPr>
          <w:rFonts w:eastAsiaTheme="minorHAnsi"/>
          <w:iCs/>
          <w:color w:val="000000" w:themeColor="text1"/>
          <w:lang w:val="en-US"/>
        </w:rPr>
        <w:t>Source: own study</w:t>
      </w:r>
    </w:p>
    <w:p w14:paraId="65DED0B1" w14:textId="77777777" w:rsidR="00C05EDF" w:rsidRPr="00BC0D76" w:rsidRDefault="00C05EDF">
      <w:pPr>
        <w:spacing w:after="200" w:line="276" w:lineRule="auto"/>
        <w:rPr>
          <w:rFonts w:eastAsiaTheme="minorHAnsi"/>
          <w:iCs/>
          <w:color w:val="000000" w:themeColor="text1"/>
          <w:lang w:val="en-US"/>
        </w:rPr>
      </w:pPr>
      <w:r w:rsidRPr="00BC0D76">
        <w:rPr>
          <w:rFonts w:eastAsiaTheme="minorHAnsi"/>
          <w:iCs/>
          <w:color w:val="000000" w:themeColor="text1"/>
          <w:lang w:val="en-US"/>
        </w:rPr>
        <w:br w:type="page"/>
      </w:r>
    </w:p>
    <w:p w14:paraId="2FF8FCA7" w14:textId="77777777" w:rsidR="00C05EDF" w:rsidRPr="00BC0D76" w:rsidRDefault="00C05EDF" w:rsidP="00C05EDF">
      <w:pPr>
        <w:pStyle w:val="Nagwek4"/>
        <w:spacing w:before="0"/>
        <w:rPr>
          <w:rFonts w:ascii="Times New Roman" w:eastAsiaTheme="minorHAnsi" w:hAnsi="Times New Roman" w:cs="Times New Roman"/>
          <w:b/>
          <w:i w:val="0"/>
          <w:color w:val="000000" w:themeColor="text1"/>
          <w:lang w:val="en-US"/>
        </w:rPr>
      </w:pPr>
      <w:r w:rsidRPr="00BC0D76">
        <w:rPr>
          <w:rFonts w:ascii="Times New Roman" w:eastAsiaTheme="minorHAnsi" w:hAnsi="Times New Roman" w:cs="Times New Roman"/>
          <w:b/>
          <w:i w:val="0"/>
          <w:color w:val="000000" w:themeColor="text1"/>
          <w:lang w:val="en-US"/>
        </w:rPr>
        <w:lastRenderedPageBreak/>
        <w:t>Table 7</w:t>
      </w:r>
    </w:p>
    <w:p w14:paraId="7E017126" w14:textId="77777777" w:rsidR="00C05EDF" w:rsidRPr="00BC0D76" w:rsidRDefault="00C05EDF" w:rsidP="00C05EDF">
      <w:pPr>
        <w:pStyle w:val="Nagwek4"/>
        <w:spacing w:before="0"/>
        <w:rPr>
          <w:rFonts w:ascii="Times New Roman" w:eastAsiaTheme="minorHAnsi" w:hAnsi="Times New Roman" w:cs="Times New Roman"/>
          <w:color w:val="000000" w:themeColor="text1"/>
          <w:lang w:val="en-US"/>
        </w:rPr>
      </w:pPr>
      <w:r w:rsidRPr="00BC0D76">
        <w:rPr>
          <w:rFonts w:ascii="Times New Roman" w:eastAsiaTheme="minorHAnsi" w:hAnsi="Times New Roman" w:cs="Times New Roman"/>
          <w:color w:val="000000" w:themeColor="text1"/>
          <w:lang w:val="en-US"/>
        </w:rPr>
        <w:t>Estimates of linear regression model parameters for fear</w:t>
      </w:r>
    </w:p>
    <w:tbl>
      <w:tblPr>
        <w:tblW w:w="5010" w:type="pct"/>
        <w:tblBorders>
          <w:top w:val="single" w:sz="4" w:space="0" w:color="auto"/>
          <w:bottom w:val="single" w:sz="4" w:space="0" w:color="auto"/>
        </w:tblBorders>
        <w:tblCellMar>
          <w:top w:w="12" w:type="dxa"/>
          <w:left w:w="12" w:type="dxa"/>
          <w:bottom w:w="12" w:type="dxa"/>
          <w:right w:w="12" w:type="dxa"/>
        </w:tblCellMar>
        <w:tblLook w:val="04A0" w:firstRow="1" w:lastRow="0" w:firstColumn="1" w:lastColumn="0" w:noHBand="0" w:noVBand="1"/>
      </w:tblPr>
      <w:tblGrid>
        <w:gridCol w:w="2272"/>
        <w:gridCol w:w="2272"/>
        <w:gridCol w:w="2273"/>
        <w:gridCol w:w="2273"/>
      </w:tblGrid>
      <w:tr w:rsidR="00BC0D76" w:rsidRPr="00BC0D76" w14:paraId="5B7D158E" w14:textId="77777777" w:rsidTr="00085838">
        <w:trPr>
          <w:trHeight w:val="397"/>
        </w:trPr>
        <w:tc>
          <w:tcPr>
            <w:tcW w:w="1250" w:type="pct"/>
            <w:tcBorders>
              <w:top w:val="single" w:sz="4" w:space="0" w:color="auto"/>
              <w:bottom w:val="single" w:sz="4" w:space="0" w:color="auto"/>
            </w:tcBorders>
            <w:vAlign w:val="center"/>
            <w:hideMark/>
          </w:tcPr>
          <w:p w14:paraId="185EC0E2" w14:textId="77777777" w:rsidR="00C05EDF" w:rsidRPr="00BC0D76" w:rsidRDefault="00C05EDF" w:rsidP="00085838">
            <w:pPr>
              <w:jc w:val="center"/>
              <w:rPr>
                <w:color w:val="000000" w:themeColor="text1"/>
                <w:lang w:val="en-US" w:eastAsia="pl-PL"/>
              </w:rPr>
            </w:pPr>
          </w:p>
        </w:tc>
        <w:tc>
          <w:tcPr>
            <w:tcW w:w="1250" w:type="pct"/>
            <w:tcBorders>
              <w:top w:val="single" w:sz="4" w:space="0" w:color="auto"/>
              <w:bottom w:val="single" w:sz="4" w:space="0" w:color="auto"/>
            </w:tcBorders>
            <w:noWrap/>
            <w:vAlign w:val="center"/>
            <w:hideMark/>
          </w:tcPr>
          <w:p w14:paraId="061A5E2B" w14:textId="77777777" w:rsidR="00C05EDF" w:rsidRPr="00BC0D76" w:rsidRDefault="00C05EDF" w:rsidP="00085838">
            <w:pPr>
              <w:jc w:val="center"/>
              <w:rPr>
                <w:color w:val="000000" w:themeColor="text1"/>
                <w:lang w:val="en-US" w:eastAsia="pl-PL"/>
              </w:rPr>
            </w:pPr>
            <w:r w:rsidRPr="00BC0D76">
              <w:rPr>
                <w:color w:val="000000" w:themeColor="text1"/>
                <w:lang w:val="en-US" w:eastAsia="pl-PL"/>
              </w:rPr>
              <w:t>parameter</w:t>
            </w:r>
          </w:p>
        </w:tc>
        <w:tc>
          <w:tcPr>
            <w:tcW w:w="1250" w:type="pct"/>
            <w:tcBorders>
              <w:top w:val="single" w:sz="4" w:space="0" w:color="auto"/>
              <w:bottom w:val="single" w:sz="4" w:space="0" w:color="auto"/>
            </w:tcBorders>
            <w:noWrap/>
            <w:vAlign w:val="center"/>
            <w:hideMark/>
          </w:tcPr>
          <w:p w14:paraId="3C9B56B6" w14:textId="77777777" w:rsidR="00C05EDF" w:rsidRPr="00BC0D76" w:rsidRDefault="00C05EDF" w:rsidP="00085838">
            <w:pPr>
              <w:jc w:val="center"/>
              <w:rPr>
                <w:color w:val="000000" w:themeColor="text1"/>
                <w:lang w:val="en-US" w:eastAsia="pl-PL"/>
              </w:rPr>
            </w:pPr>
            <w:r w:rsidRPr="00BC0D76">
              <w:rPr>
                <w:color w:val="000000" w:themeColor="text1"/>
                <w:lang w:val="en-US" w:eastAsia="pl-PL"/>
              </w:rPr>
              <w:t>t Statistic</w:t>
            </w:r>
          </w:p>
        </w:tc>
        <w:tc>
          <w:tcPr>
            <w:tcW w:w="1250" w:type="pct"/>
            <w:tcBorders>
              <w:top w:val="single" w:sz="4" w:space="0" w:color="auto"/>
              <w:bottom w:val="single" w:sz="4" w:space="0" w:color="auto"/>
            </w:tcBorders>
            <w:noWrap/>
            <w:vAlign w:val="center"/>
            <w:hideMark/>
          </w:tcPr>
          <w:p w14:paraId="2E5A5BB6" w14:textId="77777777" w:rsidR="00C05EDF" w:rsidRPr="00BC0D76" w:rsidRDefault="00C05EDF" w:rsidP="00085838">
            <w:pPr>
              <w:jc w:val="center"/>
              <w:rPr>
                <w:color w:val="000000" w:themeColor="text1"/>
                <w:lang w:val="en-US" w:eastAsia="pl-PL"/>
              </w:rPr>
            </w:pPr>
            <w:r w:rsidRPr="00BC0D76">
              <w:rPr>
                <w:color w:val="000000" w:themeColor="text1"/>
                <w:lang w:val="en-US" w:eastAsia="pl-PL"/>
              </w:rPr>
              <w:t>p-value</w:t>
            </w:r>
          </w:p>
        </w:tc>
      </w:tr>
      <w:tr w:rsidR="00BC0D76" w:rsidRPr="00BC0D76" w14:paraId="3ED7C08A" w14:textId="77777777" w:rsidTr="00085838">
        <w:trPr>
          <w:trHeight w:val="397"/>
        </w:trPr>
        <w:tc>
          <w:tcPr>
            <w:tcW w:w="1250" w:type="pct"/>
            <w:tcBorders>
              <w:top w:val="single" w:sz="4" w:space="0" w:color="auto"/>
            </w:tcBorders>
            <w:noWrap/>
            <w:vAlign w:val="center"/>
            <w:hideMark/>
          </w:tcPr>
          <w:p w14:paraId="68B0CA84" w14:textId="77777777" w:rsidR="00C05EDF" w:rsidRPr="00BC0D76" w:rsidRDefault="00C05EDF" w:rsidP="00085838">
            <w:pPr>
              <w:ind w:left="122"/>
              <w:rPr>
                <w:color w:val="000000" w:themeColor="text1"/>
                <w:lang w:val="en-US" w:eastAsia="pl-PL"/>
              </w:rPr>
            </w:pPr>
            <w:r w:rsidRPr="00BC0D76">
              <w:rPr>
                <w:color w:val="000000" w:themeColor="text1"/>
                <w:lang w:val="en-US" w:eastAsia="pl-PL"/>
              </w:rPr>
              <w:t>Intercept</w:t>
            </w:r>
          </w:p>
        </w:tc>
        <w:tc>
          <w:tcPr>
            <w:tcW w:w="1250" w:type="pct"/>
            <w:tcBorders>
              <w:top w:val="single" w:sz="4" w:space="0" w:color="auto"/>
            </w:tcBorders>
            <w:shd w:val="clear" w:color="auto" w:fill="FFFFFF"/>
            <w:noWrap/>
            <w:vAlign w:val="center"/>
            <w:hideMark/>
          </w:tcPr>
          <w:p w14:paraId="6156134D" w14:textId="77777777" w:rsidR="00C05EDF" w:rsidRPr="00BC0D76" w:rsidRDefault="00C05EDF" w:rsidP="00085838">
            <w:pPr>
              <w:jc w:val="center"/>
              <w:rPr>
                <w:color w:val="000000" w:themeColor="text1"/>
                <w:lang w:val="en-US" w:eastAsia="pl-PL"/>
              </w:rPr>
            </w:pPr>
            <w:r w:rsidRPr="00BC0D76">
              <w:rPr>
                <w:color w:val="000000" w:themeColor="text1"/>
                <w:lang w:val="en-US"/>
              </w:rPr>
              <w:t>14.38</w:t>
            </w:r>
          </w:p>
        </w:tc>
        <w:tc>
          <w:tcPr>
            <w:tcW w:w="1250" w:type="pct"/>
            <w:tcBorders>
              <w:top w:val="single" w:sz="4" w:space="0" w:color="auto"/>
            </w:tcBorders>
            <w:shd w:val="clear" w:color="auto" w:fill="FFFFFF"/>
            <w:noWrap/>
            <w:vAlign w:val="center"/>
            <w:hideMark/>
          </w:tcPr>
          <w:p w14:paraId="3E2F59A6" w14:textId="77777777" w:rsidR="00C05EDF" w:rsidRPr="00BC0D76" w:rsidRDefault="00C05EDF" w:rsidP="00085838">
            <w:pPr>
              <w:jc w:val="center"/>
              <w:rPr>
                <w:color w:val="000000" w:themeColor="text1"/>
                <w:lang w:val="en-US" w:eastAsia="pl-PL"/>
              </w:rPr>
            </w:pPr>
            <w:r w:rsidRPr="00BC0D76">
              <w:rPr>
                <w:color w:val="000000" w:themeColor="text1"/>
                <w:lang w:val="en-US"/>
              </w:rPr>
              <w:t>2.23</w:t>
            </w:r>
          </w:p>
        </w:tc>
        <w:tc>
          <w:tcPr>
            <w:tcW w:w="1250" w:type="pct"/>
            <w:tcBorders>
              <w:top w:val="single" w:sz="4" w:space="0" w:color="auto"/>
            </w:tcBorders>
            <w:shd w:val="clear" w:color="auto" w:fill="FFFFFF"/>
            <w:noWrap/>
            <w:vAlign w:val="center"/>
            <w:hideMark/>
          </w:tcPr>
          <w:p w14:paraId="398F05A1" w14:textId="77777777" w:rsidR="00C05EDF" w:rsidRPr="00BC0D76" w:rsidRDefault="00C05EDF" w:rsidP="00085838">
            <w:pPr>
              <w:jc w:val="center"/>
              <w:rPr>
                <w:color w:val="000000" w:themeColor="text1"/>
                <w:lang w:val="en-US" w:eastAsia="pl-PL"/>
              </w:rPr>
            </w:pPr>
            <w:r w:rsidRPr="00BC0D76">
              <w:rPr>
                <w:color w:val="000000" w:themeColor="text1"/>
                <w:lang w:val="en-US"/>
              </w:rPr>
              <w:t>0.03</w:t>
            </w:r>
          </w:p>
        </w:tc>
      </w:tr>
      <w:tr w:rsidR="00BC0D76" w:rsidRPr="00BC0D76" w14:paraId="404DA922" w14:textId="77777777" w:rsidTr="00085838">
        <w:trPr>
          <w:trHeight w:val="397"/>
        </w:trPr>
        <w:tc>
          <w:tcPr>
            <w:tcW w:w="1250" w:type="pct"/>
            <w:noWrap/>
            <w:vAlign w:val="center"/>
            <w:hideMark/>
          </w:tcPr>
          <w:p w14:paraId="760239CF" w14:textId="77777777" w:rsidR="00C05EDF" w:rsidRPr="00BC0D76" w:rsidRDefault="00C05EDF" w:rsidP="00085838">
            <w:pPr>
              <w:ind w:left="122"/>
              <w:rPr>
                <w:color w:val="000000" w:themeColor="text1"/>
                <w:lang w:val="en-US" w:eastAsia="pl-PL"/>
              </w:rPr>
            </w:pPr>
            <w:r w:rsidRPr="00BC0D76">
              <w:rPr>
                <w:color w:val="000000" w:themeColor="text1"/>
                <w:lang w:val="en-US" w:eastAsia="pl-PL"/>
              </w:rPr>
              <w:t>Gender</w:t>
            </w:r>
          </w:p>
        </w:tc>
        <w:tc>
          <w:tcPr>
            <w:tcW w:w="1250" w:type="pct"/>
            <w:shd w:val="clear" w:color="auto" w:fill="FFFFFF"/>
            <w:noWrap/>
            <w:vAlign w:val="center"/>
            <w:hideMark/>
          </w:tcPr>
          <w:p w14:paraId="4E70A592" w14:textId="77777777" w:rsidR="00C05EDF" w:rsidRPr="00BC0D76" w:rsidRDefault="00C05EDF" w:rsidP="00085838">
            <w:pPr>
              <w:jc w:val="center"/>
              <w:rPr>
                <w:color w:val="000000" w:themeColor="text1"/>
                <w:lang w:val="en-US" w:eastAsia="pl-PL"/>
              </w:rPr>
            </w:pPr>
            <w:r w:rsidRPr="00BC0D76">
              <w:rPr>
                <w:color w:val="000000" w:themeColor="text1"/>
                <w:lang w:val="en-US"/>
              </w:rPr>
              <w:t>-8.30</w:t>
            </w:r>
          </w:p>
        </w:tc>
        <w:tc>
          <w:tcPr>
            <w:tcW w:w="1250" w:type="pct"/>
            <w:shd w:val="clear" w:color="auto" w:fill="FFFFFF"/>
            <w:noWrap/>
            <w:vAlign w:val="center"/>
            <w:hideMark/>
          </w:tcPr>
          <w:p w14:paraId="528CB71E" w14:textId="77777777" w:rsidR="00C05EDF" w:rsidRPr="00BC0D76" w:rsidRDefault="00C05EDF" w:rsidP="00085838">
            <w:pPr>
              <w:jc w:val="center"/>
              <w:rPr>
                <w:color w:val="000000" w:themeColor="text1"/>
                <w:lang w:val="en-US" w:eastAsia="pl-PL"/>
              </w:rPr>
            </w:pPr>
            <w:r w:rsidRPr="00BC0D76">
              <w:rPr>
                <w:color w:val="000000" w:themeColor="text1"/>
                <w:lang w:val="en-US"/>
              </w:rPr>
              <w:t>-1.96</w:t>
            </w:r>
          </w:p>
        </w:tc>
        <w:tc>
          <w:tcPr>
            <w:tcW w:w="1250" w:type="pct"/>
            <w:shd w:val="clear" w:color="auto" w:fill="FFFFFF"/>
            <w:noWrap/>
            <w:vAlign w:val="center"/>
            <w:hideMark/>
          </w:tcPr>
          <w:p w14:paraId="7B59D502" w14:textId="77777777" w:rsidR="00C05EDF" w:rsidRPr="00BC0D76" w:rsidRDefault="00C05EDF" w:rsidP="00085838">
            <w:pPr>
              <w:jc w:val="center"/>
              <w:rPr>
                <w:color w:val="000000" w:themeColor="text1"/>
                <w:lang w:val="en-US" w:eastAsia="pl-PL"/>
              </w:rPr>
            </w:pPr>
            <w:r w:rsidRPr="00BC0D76">
              <w:rPr>
                <w:color w:val="000000" w:themeColor="text1"/>
                <w:lang w:val="en-US"/>
              </w:rPr>
              <w:t>0.05</w:t>
            </w:r>
          </w:p>
        </w:tc>
      </w:tr>
      <w:tr w:rsidR="00BC0D76" w:rsidRPr="00BC0D76" w14:paraId="6061B37A" w14:textId="77777777" w:rsidTr="00085838">
        <w:trPr>
          <w:trHeight w:val="397"/>
        </w:trPr>
        <w:tc>
          <w:tcPr>
            <w:tcW w:w="1250" w:type="pct"/>
            <w:noWrap/>
            <w:vAlign w:val="center"/>
            <w:hideMark/>
          </w:tcPr>
          <w:p w14:paraId="7E5E5D7B" w14:textId="77777777" w:rsidR="00C05EDF" w:rsidRPr="00BC0D76" w:rsidRDefault="00C05EDF" w:rsidP="00085838">
            <w:pPr>
              <w:ind w:left="122"/>
              <w:rPr>
                <w:color w:val="000000" w:themeColor="text1"/>
                <w:lang w:val="en-US" w:eastAsia="pl-PL"/>
              </w:rPr>
            </w:pPr>
            <w:r w:rsidRPr="00BC0D76">
              <w:rPr>
                <w:color w:val="000000" w:themeColor="text1"/>
                <w:lang w:val="en-US" w:eastAsia="pl-PL"/>
              </w:rPr>
              <w:t>Stealing</w:t>
            </w:r>
          </w:p>
        </w:tc>
        <w:tc>
          <w:tcPr>
            <w:tcW w:w="1250" w:type="pct"/>
            <w:shd w:val="clear" w:color="auto" w:fill="FFFFFF"/>
            <w:noWrap/>
            <w:vAlign w:val="center"/>
            <w:hideMark/>
          </w:tcPr>
          <w:p w14:paraId="0535399D" w14:textId="77777777" w:rsidR="00C05EDF" w:rsidRPr="00BC0D76" w:rsidRDefault="00C05EDF" w:rsidP="00085838">
            <w:pPr>
              <w:jc w:val="center"/>
              <w:rPr>
                <w:color w:val="000000" w:themeColor="text1"/>
                <w:lang w:val="en-US" w:eastAsia="pl-PL"/>
              </w:rPr>
            </w:pPr>
            <w:r w:rsidRPr="00BC0D76">
              <w:rPr>
                <w:color w:val="000000" w:themeColor="text1"/>
                <w:lang w:val="en-US"/>
              </w:rPr>
              <w:t>2.01</w:t>
            </w:r>
          </w:p>
        </w:tc>
        <w:tc>
          <w:tcPr>
            <w:tcW w:w="1250" w:type="pct"/>
            <w:shd w:val="clear" w:color="auto" w:fill="FFFFFF"/>
            <w:noWrap/>
            <w:vAlign w:val="center"/>
            <w:hideMark/>
          </w:tcPr>
          <w:p w14:paraId="65EFEE4F" w14:textId="77777777" w:rsidR="00C05EDF" w:rsidRPr="00BC0D76" w:rsidRDefault="00C05EDF" w:rsidP="00085838">
            <w:pPr>
              <w:jc w:val="center"/>
              <w:rPr>
                <w:color w:val="000000" w:themeColor="text1"/>
                <w:lang w:val="en-US" w:eastAsia="pl-PL"/>
              </w:rPr>
            </w:pPr>
            <w:r w:rsidRPr="00BC0D76">
              <w:rPr>
                <w:color w:val="000000" w:themeColor="text1"/>
                <w:lang w:val="en-US"/>
              </w:rPr>
              <w:t>2.11</w:t>
            </w:r>
          </w:p>
        </w:tc>
        <w:tc>
          <w:tcPr>
            <w:tcW w:w="1250" w:type="pct"/>
            <w:shd w:val="clear" w:color="auto" w:fill="FFFFFF"/>
            <w:noWrap/>
            <w:vAlign w:val="center"/>
            <w:hideMark/>
          </w:tcPr>
          <w:p w14:paraId="40964855" w14:textId="77777777" w:rsidR="00C05EDF" w:rsidRPr="00BC0D76" w:rsidRDefault="00C05EDF" w:rsidP="00085838">
            <w:pPr>
              <w:jc w:val="center"/>
              <w:rPr>
                <w:color w:val="000000" w:themeColor="text1"/>
                <w:lang w:val="en-US" w:eastAsia="pl-PL"/>
              </w:rPr>
            </w:pPr>
            <w:r w:rsidRPr="00BC0D76">
              <w:rPr>
                <w:color w:val="000000" w:themeColor="text1"/>
                <w:lang w:val="en-US"/>
              </w:rPr>
              <w:t>0.04</w:t>
            </w:r>
          </w:p>
        </w:tc>
      </w:tr>
      <w:tr w:rsidR="00BC0D76" w:rsidRPr="00BC0D76" w14:paraId="4D133133" w14:textId="77777777" w:rsidTr="00085838">
        <w:trPr>
          <w:trHeight w:val="397"/>
        </w:trPr>
        <w:tc>
          <w:tcPr>
            <w:tcW w:w="1250" w:type="pct"/>
            <w:noWrap/>
            <w:vAlign w:val="center"/>
            <w:hideMark/>
          </w:tcPr>
          <w:p w14:paraId="1F2F3DEB" w14:textId="77777777" w:rsidR="00C05EDF" w:rsidRPr="00BC0D76" w:rsidRDefault="00C05EDF" w:rsidP="00085838">
            <w:pPr>
              <w:ind w:left="122"/>
              <w:rPr>
                <w:color w:val="000000" w:themeColor="text1"/>
                <w:lang w:val="en-US" w:eastAsia="pl-PL"/>
              </w:rPr>
            </w:pPr>
            <w:r w:rsidRPr="00BC0D76">
              <w:rPr>
                <w:color w:val="000000" w:themeColor="text1"/>
                <w:lang w:val="en-US" w:eastAsia="pl-PL"/>
              </w:rPr>
              <w:t>JobLoss</w:t>
            </w:r>
          </w:p>
        </w:tc>
        <w:tc>
          <w:tcPr>
            <w:tcW w:w="1250" w:type="pct"/>
            <w:shd w:val="clear" w:color="auto" w:fill="FFFFFF"/>
            <w:noWrap/>
            <w:vAlign w:val="center"/>
            <w:hideMark/>
          </w:tcPr>
          <w:p w14:paraId="726717BE" w14:textId="77777777" w:rsidR="00C05EDF" w:rsidRPr="00BC0D76" w:rsidRDefault="00C05EDF" w:rsidP="00085838">
            <w:pPr>
              <w:jc w:val="center"/>
              <w:rPr>
                <w:color w:val="000000" w:themeColor="text1"/>
                <w:lang w:val="en-US" w:eastAsia="pl-PL"/>
              </w:rPr>
            </w:pPr>
            <w:r w:rsidRPr="00BC0D76">
              <w:rPr>
                <w:color w:val="000000" w:themeColor="text1"/>
                <w:lang w:val="en-US"/>
              </w:rPr>
              <w:t>13.15</w:t>
            </w:r>
          </w:p>
        </w:tc>
        <w:tc>
          <w:tcPr>
            <w:tcW w:w="1250" w:type="pct"/>
            <w:shd w:val="clear" w:color="auto" w:fill="FFFFFF"/>
            <w:noWrap/>
            <w:vAlign w:val="center"/>
            <w:hideMark/>
          </w:tcPr>
          <w:p w14:paraId="7806B6C7" w14:textId="77777777" w:rsidR="00C05EDF" w:rsidRPr="00BC0D76" w:rsidRDefault="00C05EDF" w:rsidP="00085838">
            <w:pPr>
              <w:jc w:val="center"/>
              <w:rPr>
                <w:color w:val="000000" w:themeColor="text1"/>
                <w:lang w:val="en-US" w:eastAsia="pl-PL"/>
              </w:rPr>
            </w:pPr>
            <w:r w:rsidRPr="00BC0D76">
              <w:rPr>
                <w:color w:val="000000" w:themeColor="text1"/>
                <w:lang w:val="en-US"/>
              </w:rPr>
              <w:t>1.92</w:t>
            </w:r>
          </w:p>
        </w:tc>
        <w:tc>
          <w:tcPr>
            <w:tcW w:w="1250" w:type="pct"/>
            <w:shd w:val="clear" w:color="auto" w:fill="FFFFFF"/>
            <w:noWrap/>
            <w:vAlign w:val="center"/>
            <w:hideMark/>
          </w:tcPr>
          <w:p w14:paraId="349ED9B8" w14:textId="77777777" w:rsidR="00C05EDF" w:rsidRPr="00BC0D76" w:rsidRDefault="00C05EDF" w:rsidP="00085838">
            <w:pPr>
              <w:jc w:val="center"/>
              <w:rPr>
                <w:color w:val="000000" w:themeColor="text1"/>
                <w:lang w:val="en-US" w:eastAsia="pl-PL"/>
              </w:rPr>
            </w:pPr>
            <w:r w:rsidRPr="00BC0D76">
              <w:rPr>
                <w:color w:val="000000" w:themeColor="text1"/>
                <w:lang w:val="en-US"/>
              </w:rPr>
              <w:t>0.06</w:t>
            </w:r>
          </w:p>
        </w:tc>
      </w:tr>
      <w:tr w:rsidR="00BC0D76" w:rsidRPr="00BC0D76" w14:paraId="26C3327E" w14:textId="77777777" w:rsidTr="00085838">
        <w:trPr>
          <w:trHeight w:val="397"/>
        </w:trPr>
        <w:tc>
          <w:tcPr>
            <w:tcW w:w="1250" w:type="pct"/>
            <w:noWrap/>
            <w:vAlign w:val="center"/>
            <w:hideMark/>
          </w:tcPr>
          <w:p w14:paraId="745344B2" w14:textId="77777777" w:rsidR="00C05EDF" w:rsidRPr="00BC0D76" w:rsidRDefault="00C05EDF" w:rsidP="00085838">
            <w:pPr>
              <w:ind w:left="122"/>
              <w:rPr>
                <w:color w:val="000000" w:themeColor="text1"/>
                <w:lang w:val="en-US" w:eastAsia="pl-PL"/>
              </w:rPr>
            </w:pPr>
            <w:r w:rsidRPr="00BC0D76">
              <w:rPr>
                <w:color w:val="000000" w:themeColor="text1"/>
                <w:lang w:val="en-US" w:eastAsia="pl-PL"/>
              </w:rPr>
              <w:t>AIdevelopment</w:t>
            </w:r>
          </w:p>
        </w:tc>
        <w:tc>
          <w:tcPr>
            <w:tcW w:w="1250" w:type="pct"/>
            <w:shd w:val="clear" w:color="auto" w:fill="FFFFFF"/>
            <w:noWrap/>
            <w:vAlign w:val="center"/>
            <w:hideMark/>
          </w:tcPr>
          <w:p w14:paraId="397F5255" w14:textId="77777777" w:rsidR="00C05EDF" w:rsidRPr="00BC0D76" w:rsidRDefault="00C05EDF" w:rsidP="00085838">
            <w:pPr>
              <w:jc w:val="center"/>
              <w:rPr>
                <w:color w:val="000000" w:themeColor="text1"/>
                <w:lang w:val="en-US" w:eastAsia="pl-PL"/>
              </w:rPr>
            </w:pPr>
            <w:r w:rsidRPr="00BC0D76">
              <w:rPr>
                <w:color w:val="000000" w:themeColor="text1"/>
                <w:lang w:val="en-US"/>
              </w:rPr>
              <w:t>14.08</w:t>
            </w:r>
          </w:p>
        </w:tc>
        <w:tc>
          <w:tcPr>
            <w:tcW w:w="1250" w:type="pct"/>
            <w:shd w:val="clear" w:color="auto" w:fill="FFFFFF"/>
            <w:noWrap/>
            <w:vAlign w:val="center"/>
            <w:hideMark/>
          </w:tcPr>
          <w:p w14:paraId="64864F7C" w14:textId="77777777" w:rsidR="00C05EDF" w:rsidRPr="00BC0D76" w:rsidRDefault="00C05EDF" w:rsidP="00085838">
            <w:pPr>
              <w:jc w:val="center"/>
              <w:rPr>
                <w:color w:val="000000" w:themeColor="text1"/>
                <w:lang w:val="en-US" w:eastAsia="pl-PL"/>
              </w:rPr>
            </w:pPr>
            <w:r w:rsidRPr="00BC0D76">
              <w:rPr>
                <w:color w:val="000000" w:themeColor="text1"/>
                <w:lang w:val="en-US"/>
              </w:rPr>
              <w:t>3.10</w:t>
            </w:r>
          </w:p>
        </w:tc>
        <w:tc>
          <w:tcPr>
            <w:tcW w:w="1250" w:type="pct"/>
            <w:shd w:val="clear" w:color="auto" w:fill="FFFFFF"/>
            <w:noWrap/>
            <w:vAlign w:val="center"/>
            <w:hideMark/>
          </w:tcPr>
          <w:p w14:paraId="0FA42244" w14:textId="77777777" w:rsidR="00C05EDF" w:rsidRPr="00BC0D76" w:rsidRDefault="00C05EDF" w:rsidP="00085838">
            <w:pPr>
              <w:jc w:val="center"/>
              <w:rPr>
                <w:color w:val="000000" w:themeColor="text1"/>
                <w:lang w:val="en-US" w:eastAsia="pl-PL"/>
              </w:rPr>
            </w:pPr>
            <w:r w:rsidRPr="00BC0D76">
              <w:rPr>
                <w:color w:val="000000" w:themeColor="text1"/>
                <w:lang w:val="en-US"/>
              </w:rPr>
              <w:t>0.00</w:t>
            </w:r>
          </w:p>
        </w:tc>
      </w:tr>
      <w:tr w:rsidR="00BC0D76" w:rsidRPr="00BC0D76" w14:paraId="74B993AE" w14:textId="77777777" w:rsidTr="00085838">
        <w:trPr>
          <w:trHeight w:val="397"/>
        </w:trPr>
        <w:tc>
          <w:tcPr>
            <w:tcW w:w="1250" w:type="pct"/>
            <w:noWrap/>
            <w:vAlign w:val="center"/>
            <w:hideMark/>
          </w:tcPr>
          <w:p w14:paraId="2974D08F" w14:textId="77777777" w:rsidR="00C05EDF" w:rsidRPr="00BC0D76" w:rsidRDefault="00C05EDF" w:rsidP="00085838">
            <w:pPr>
              <w:ind w:left="122"/>
              <w:rPr>
                <w:color w:val="000000" w:themeColor="text1"/>
                <w:lang w:val="en-US" w:eastAsia="pl-PL"/>
              </w:rPr>
            </w:pPr>
            <w:r w:rsidRPr="00BC0D76">
              <w:rPr>
                <w:rFonts w:eastAsia="Open Sans"/>
                <w:bCs/>
                <w:color w:val="000000" w:themeColor="text1"/>
                <w:kern w:val="24"/>
                <w:lang w:val="en-US"/>
              </w:rPr>
              <w:t>SurveillanceSpyware</w:t>
            </w:r>
          </w:p>
        </w:tc>
        <w:tc>
          <w:tcPr>
            <w:tcW w:w="1250" w:type="pct"/>
            <w:shd w:val="clear" w:color="auto" w:fill="FFFFFF"/>
            <w:noWrap/>
            <w:vAlign w:val="center"/>
            <w:hideMark/>
          </w:tcPr>
          <w:p w14:paraId="0171CE0D" w14:textId="77777777" w:rsidR="00C05EDF" w:rsidRPr="00BC0D76" w:rsidRDefault="00C05EDF" w:rsidP="00085838">
            <w:pPr>
              <w:jc w:val="center"/>
              <w:rPr>
                <w:color w:val="000000" w:themeColor="text1"/>
                <w:lang w:val="en-US" w:eastAsia="pl-PL"/>
              </w:rPr>
            </w:pPr>
            <w:r w:rsidRPr="00BC0D76">
              <w:rPr>
                <w:color w:val="000000" w:themeColor="text1"/>
                <w:lang w:val="en-US"/>
              </w:rPr>
              <w:t>-1.84</w:t>
            </w:r>
          </w:p>
        </w:tc>
        <w:tc>
          <w:tcPr>
            <w:tcW w:w="1250" w:type="pct"/>
            <w:shd w:val="clear" w:color="auto" w:fill="FFFFFF"/>
            <w:noWrap/>
            <w:vAlign w:val="center"/>
            <w:hideMark/>
          </w:tcPr>
          <w:p w14:paraId="05FA82DF" w14:textId="77777777" w:rsidR="00C05EDF" w:rsidRPr="00BC0D76" w:rsidRDefault="00C05EDF" w:rsidP="00085838">
            <w:pPr>
              <w:jc w:val="center"/>
              <w:rPr>
                <w:color w:val="000000" w:themeColor="text1"/>
                <w:lang w:val="en-US" w:eastAsia="pl-PL"/>
              </w:rPr>
            </w:pPr>
            <w:r w:rsidRPr="00BC0D76">
              <w:rPr>
                <w:color w:val="000000" w:themeColor="text1"/>
                <w:lang w:val="en-US"/>
              </w:rPr>
              <w:t>-0.32</w:t>
            </w:r>
          </w:p>
        </w:tc>
        <w:tc>
          <w:tcPr>
            <w:tcW w:w="1250" w:type="pct"/>
            <w:shd w:val="clear" w:color="auto" w:fill="FFFFFF"/>
            <w:noWrap/>
            <w:vAlign w:val="center"/>
            <w:hideMark/>
          </w:tcPr>
          <w:p w14:paraId="767B56B0" w14:textId="77777777" w:rsidR="00C05EDF" w:rsidRPr="00BC0D76" w:rsidRDefault="00C05EDF" w:rsidP="00085838">
            <w:pPr>
              <w:jc w:val="center"/>
              <w:rPr>
                <w:color w:val="000000" w:themeColor="text1"/>
                <w:lang w:val="en-US" w:eastAsia="pl-PL"/>
              </w:rPr>
            </w:pPr>
            <w:r w:rsidRPr="00BC0D76">
              <w:rPr>
                <w:color w:val="000000" w:themeColor="text1"/>
                <w:lang w:val="en-US"/>
              </w:rPr>
              <w:t>0.75</w:t>
            </w:r>
          </w:p>
        </w:tc>
      </w:tr>
    </w:tbl>
    <w:p w14:paraId="12D0A882" w14:textId="71343AC8" w:rsidR="00B10A43" w:rsidRPr="00BC0D76" w:rsidRDefault="00C05EDF" w:rsidP="007F398D">
      <w:pPr>
        <w:rPr>
          <w:rFonts w:eastAsiaTheme="minorHAnsi"/>
          <w:iCs/>
          <w:color w:val="000000" w:themeColor="text1"/>
          <w:lang w:val="en-US"/>
        </w:rPr>
      </w:pPr>
      <w:r w:rsidRPr="00BC0D76">
        <w:rPr>
          <w:rFonts w:eastAsiaTheme="minorHAnsi"/>
          <w:iCs/>
          <w:color w:val="000000" w:themeColor="text1"/>
          <w:lang w:val="en-US"/>
        </w:rPr>
        <w:t>Source: own study</w:t>
      </w:r>
    </w:p>
    <w:p w14:paraId="7BBFF3B4" w14:textId="77777777" w:rsidR="00B10A43" w:rsidRPr="00BC0D76" w:rsidRDefault="00B10A43">
      <w:pPr>
        <w:spacing w:after="200" w:line="276" w:lineRule="auto"/>
        <w:rPr>
          <w:rFonts w:eastAsiaTheme="minorHAnsi"/>
          <w:iCs/>
          <w:color w:val="000000" w:themeColor="text1"/>
          <w:lang w:val="en-US"/>
        </w:rPr>
      </w:pPr>
      <w:r w:rsidRPr="00BC0D76">
        <w:rPr>
          <w:rFonts w:eastAsiaTheme="minorHAnsi"/>
          <w:iCs/>
          <w:color w:val="000000" w:themeColor="text1"/>
          <w:lang w:val="en-US"/>
        </w:rPr>
        <w:br w:type="page"/>
      </w:r>
    </w:p>
    <w:p w14:paraId="0DF533B5" w14:textId="77777777" w:rsidR="00B10A43" w:rsidRPr="00BC0D76" w:rsidRDefault="00B10A43" w:rsidP="00B10A43">
      <w:pPr>
        <w:contextualSpacing/>
        <w:jc w:val="both"/>
        <w:rPr>
          <w:color w:val="000000" w:themeColor="text1"/>
          <w:lang w:val="en-US"/>
        </w:rPr>
      </w:pPr>
      <w:r w:rsidRPr="00BC0D76">
        <w:rPr>
          <w:rFonts w:eastAsiaTheme="minorHAnsi"/>
          <w:b/>
          <w:color w:val="000000" w:themeColor="text1"/>
          <w:lang w:val="en-US"/>
        </w:rPr>
        <w:lastRenderedPageBreak/>
        <w:t>Figure 3</w:t>
      </w:r>
    </w:p>
    <w:p w14:paraId="12CD6F36" w14:textId="77777777" w:rsidR="00B10A43" w:rsidRPr="00BC0D76" w:rsidRDefault="00B10A43" w:rsidP="00B10A43">
      <w:pPr>
        <w:spacing w:before="240"/>
        <w:contextualSpacing/>
        <w:rPr>
          <w:rFonts w:eastAsiaTheme="minorHAnsi"/>
          <w:i/>
          <w:color w:val="000000" w:themeColor="text1"/>
          <w:lang w:val="en-US"/>
        </w:rPr>
      </w:pPr>
      <w:r w:rsidRPr="00BC0D76">
        <w:rPr>
          <w:noProof/>
          <w:color w:val="000000" w:themeColor="text1"/>
          <w:lang w:val="pl-PL" w:eastAsia="pl-PL"/>
        </w:rPr>
        <w:drawing>
          <wp:anchor distT="0" distB="0" distL="114300" distR="114300" simplePos="0" relativeHeight="251675648" behindDoc="0" locked="0" layoutInCell="1" allowOverlap="1" wp14:anchorId="4AB6C595" wp14:editId="60C6CF9A">
            <wp:simplePos x="0" y="0"/>
            <wp:positionH relativeFrom="margin">
              <wp:align>left</wp:align>
            </wp:positionH>
            <wp:positionV relativeFrom="paragraph">
              <wp:posOffset>423545</wp:posOffset>
            </wp:positionV>
            <wp:extent cx="5562600" cy="4178935"/>
            <wp:effectExtent l="0" t="0" r="0" b="0"/>
            <wp:wrapTopAndBottom/>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562600" cy="4178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0D76">
        <w:rPr>
          <w:rFonts w:eastAsiaTheme="minorHAnsi"/>
          <w:i/>
          <w:color w:val="000000" w:themeColor="text1"/>
          <w:lang w:val="en-US"/>
        </w:rPr>
        <w:t xml:space="preserve">Classification of people who fear digitalization </w:t>
      </w:r>
    </w:p>
    <w:p w14:paraId="6E3036E4" w14:textId="10265AD7" w:rsidR="005E1484" w:rsidRPr="00BC0D76" w:rsidRDefault="00B10A43" w:rsidP="00B10A43">
      <w:pPr>
        <w:contextualSpacing/>
        <w:jc w:val="both"/>
        <w:rPr>
          <w:rFonts w:eastAsiaTheme="minorHAnsi"/>
          <w:iCs/>
          <w:color w:val="000000" w:themeColor="text1"/>
          <w:lang w:val="en-US"/>
        </w:rPr>
      </w:pPr>
      <w:r w:rsidRPr="00BC0D76">
        <w:rPr>
          <w:rFonts w:eastAsiaTheme="minorHAnsi"/>
          <w:iCs/>
          <w:color w:val="000000" w:themeColor="text1"/>
          <w:lang w:val="en-US"/>
        </w:rPr>
        <w:t>Source: own study</w:t>
      </w:r>
    </w:p>
    <w:p w14:paraId="2A77A573" w14:textId="77777777" w:rsidR="005E1484" w:rsidRPr="00BC0D76" w:rsidRDefault="005E1484">
      <w:pPr>
        <w:spacing w:after="200" w:line="276" w:lineRule="auto"/>
        <w:rPr>
          <w:rFonts w:eastAsiaTheme="minorHAnsi"/>
          <w:iCs/>
          <w:color w:val="000000" w:themeColor="text1"/>
          <w:lang w:val="en-US"/>
        </w:rPr>
      </w:pPr>
      <w:r w:rsidRPr="00BC0D76">
        <w:rPr>
          <w:rFonts w:eastAsiaTheme="minorHAnsi"/>
          <w:iCs/>
          <w:color w:val="000000" w:themeColor="text1"/>
          <w:lang w:val="en-US"/>
        </w:rPr>
        <w:br w:type="page"/>
      </w:r>
    </w:p>
    <w:p w14:paraId="4B130139" w14:textId="77777777" w:rsidR="005E1484" w:rsidRPr="00BC0D76" w:rsidRDefault="005E1484" w:rsidP="005E1484">
      <w:pPr>
        <w:contextualSpacing/>
        <w:jc w:val="both"/>
        <w:rPr>
          <w:color w:val="000000" w:themeColor="text1"/>
          <w:lang w:val="en-US"/>
        </w:rPr>
      </w:pPr>
      <w:r w:rsidRPr="00BC0D76">
        <w:rPr>
          <w:rFonts w:eastAsiaTheme="minorHAnsi"/>
          <w:b/>
          <w:color w:val="000000" w:themeColor="text1"/>
          <w:lang w:val="en-US"/>
        </w:rPr>
        <w:lastRenderedPageBreak/>
        <w:t>Figure 4</w:t>
      </w:r>
    </w:p>
    <w:p w14:paraId="55BB9CCD" w14:textId="50106C9F" w:rsidR="005E1484" w:rsidRPr="00BC0D76" w:rsidRDefault="005E1484" w:rsidP="005E1484">
      <w:pPr>
        <w:contextualSpacing/>
        <w:rPr>
          <w:rFonts w:eastAsiaTheme="minorHAnsi"/>
          <w:i/>
          <w:color w:val="000000" w:themeColor="text1"/>
          <w:lang w:val="en-US"/>
        </w:rPr>
      </w:pPr>
      <w:r w:rsidRPr="00BC0D76">
        <w:rPr>
          <w:rFonts w:eastAsiaTheme="minorHAnsi"/>
          <w:noProof/>
          <w:color w:val="000000" w:themeColor="text1"/>
          <w:lang w:val="pl-PL" w:eastAsia="pl-PL"/>
        </w:rPr>
        <w:drawing>
          <wp:anchor distT="0" distB="0" distL="114300" distR="114300" simplePos="0" relativeHeight="251677696" behindDoc="0" locked="0" layoutInCell="1" allowOverlap="1" wp14:anchorId="2809B520" wp14:editId="2123E5C8">
            <wp:simplePos x="0" y="0"/>
            <wp:positionH relativeFrom="margin">
              <wp:align>left</wp:align>
            </wp:positionH>
            <wp:positionV relativeFrom="paragraph">
              <wp:posOffset>670560</wp:posOffset>
            </wp:positionV>
            <wp:extent cx="4324350" cy="3248806"/>
            <wp:effectExtent l="0" t="0" r="0" b="0"/>
            <wp:wrapTopAndBottom/>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324350" cy="3248806"/>
                    </a:xfrm>
                    <a:prstGeom prst="rect">
                      <a:avLst/>
                    </a:prstGeom>
                    <a:noFill/>
                    <a:ln>
                      <a:noFill/>
                    </a:ln>
                  </pic:spPr>
                </pic:pic>
              </a:graphicData>
            </a:graphic>
          </wp:anchor>
        </w:drawing>
      </w:r>
      <w:r w:rsidRPr="00BC0D76">
        <w:rPr>
          <w:rFonts w:eastAsiaTheme="minorHAnsi"/>
          <w:i/>
          <w:color w:val="000000" w:themeColor="text1"/>
          <w:lang w:val="en-US"/>
        </w:rPr>
        <w:t>Ranking of indicators for classification of feared and not feared respondents by the CART algorithm</w:t>
      </w:r>
    </w:p>
    <w:p w14:paraId="244E76E7" w14:textId="7C77A7E7" w:rsidR="00436753" w:rsidRPr="00BC0D76" w:rsidRDefault="005E1484" w:rsidP="00A730C4">
      <w:pPr>
        <w:contextualSpacing/>
        <w:jc w:val="both"/>
        <w:rPr>
          <w:color w:val="000000" w:themeColor="text1"/>
          <w:lang w:val="en-US"/>
        </w:rPr>
      </w:pPr>
      <w:r w:rsidRPr="00BC0D76">
        <w:rPr>
          <w:rFonts w:eastAsiaTheme="minorHAnsi"/>
          <w:iCs/>
          <w:color w:val="000000" w:themeColor="text1"/>
          <w:lang w:val="en-US"/>
        </w:rPr>
        <w:t>Source: own study</w:t>
      </w:r>
    </w:p>
    <w:sectPr w:rsidR="00436753" w:rsidRPr="00BC0D76" w:rsidSect="00B04FEB">
      <w:headerReference w:type="default" r:id="rId3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E2A4E" w14:textId="77777777" w:rsidR="006C52ED" w:rsidRDefault="006C52ED" w:rsidP="001A62C2">
      <w:pPr>
        <w:spacing w:line="240" w:lineRule="auto"/>
      </w:pPr>
      <w:r>
        <w:separator/>
      </w:r>
    </w:p>
  </w:endnote>
  <w:endnote w:type="continuationSeparator" w:id="0">
    <w:p w14:paraId="79BCA1DC" w14:textId="77777777" w:rsidR="006C52ED" w:rsidRDefault="006C52ED" w:rsidP="001A62C2">
      <w:pPr>
        <w:spacing w:line="240" w:lineRule="auto"/>
      </w:pPr>
      <w:r>
        <w:continuationSeparator/>
      </w:r>
    </w:p>
  </w:endnote>
  <w:endnote w:type="continuationNotice" w:id="1">
    <w:p w14:paraId="41BA9EC2" w14:textId="77777777" w:rsidR="006C52ED" w:rsidRDefault="006C52E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LTStd-Roman">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TimesLT">
    <w:altName w:val="Times New Roman"/>
    <w:charset w:val="00"/>
    <w:family w:val="auto"/>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0D2F9" w14:textId="77777777" w:rsidR="006C52ED" w:rsidRDefault="006C52ED" w:rsidP="001A62C2">
      <w:pPr>
        <w:spacing w:line="240" w:lineRule="auto"/>
      </w:pPr>
      <w:r>
        <w:separator/>
      </w:r>
    </w:p>
  </w:footnote>
  <w:footnote w:type="continuationSeparator" w:id="0">
    <w:p w14:paraId="29107E87" w14:textId="77777777" w:rsidR="006C52ED" w:rsidRDefault="006C52ED" w:rsidP="001A62C2">
      <w:pPr>
        <w:spacing w:line="240" w:lineRule="auto"/>
      </w:pPr>
      <w:r>
        <w:continuationSeparator/>
      </w:r>
    </w:p>
  </w:footnote>
  <w:footnote w:type="continuationNotice" w:id="1">
    <w:p w14:paraId="4BB6A6B0" w14:textId="77777777" w:rsidR="006C52ED" w:rsidRDefault="006C52ED">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632527"/>
      <w:docPartObj>
        <w:docPartGallery w:val="Page Numbers (Top of Page)"/>
        <w:docPartUnique/>
      </w:docPartObj>
    </w:sdtPr>
    <w:sdtEndPr/>
    <w:sdtContent>
      <w:p w14:paraId="57FB3172" w14:textId="7C2A630B" w:rsidR="00BB47D5" w:rsidRDefault="00BB47D5">
        <w:pPr>
          <w:pStyle w:val="Nagwek"/>
          <w:jc w:val="right"/>
        </w:pPr>
        <w:r>
          <w:fldChar w:fldCharType="begin"/>
        </w:r>
        <w:r>
          <w:instrText>PAGE   \* MERGEFORMAT</w:instrText>
        </w:r>
        <w:r>
          <w:fldChar w:fldCharType="separate"/>
        </w:r>
        <w:r w:rsidR="002529E5" w:rsidRPr="002529E5">
          <w:rPr>
            <w:noProof/>
            <w:lang w:val="pl-PL"/>
          </w:rPr>
          <w:t>2</w:t>
        </w:r>
        <w:r>
          <w:fldChar w:fldCharType="end"/>
        </w:r>
      </w:p>
    </w:sdtContent>
  </w:sdt>
  <w:p w14:paraId="1E44D24E" w14:textId="77777777" w:rsidR="00BB47D5" w:rsidRDefault="00BB47D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9341F"/>
    <w:multiLevelType w:val="hybridMultilevel"/>
    <w:tmpl w:val="906E79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F53B2E"/>
    <w:multiLevelType w:val="hybridMultilevel"/>
    <w:tmpl w:val="0C5CA36A"/>
    <w:lvl w:ilvl="0" w:tplc="68421A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D066CD"/>
    <w:multiLevelType w:val="hybridMultilevel"/>
    <w:tmpl w:val="70C000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5E6F06"/>
    <w:multiLevelType w:val="hybridMultilevel"/>
    <w:tmpl w:val="0E261876"/>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8149B0"/>
    <w:multiLevelType w:val="hybridMultilevel"/>
    <w:tmpl w:val="5CEE9218"/>
    <w:lvl w:ilvl="0" w:tplc="D48217F4">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 w15:restartNumberingAfterBreak="0">
    <w:nsid w:val="14037424"/>
    <w:multiLevelType w:val="hybridMultilevel"/>
    <w:tmpl w:val="968ABB7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C2585F"/>
    <w:multiLevelType w:val="hybridMultilevel"/>
    <w:tmpl w:val="7EBA40A4"/>
    <w:lvl w:ilvl="0" w:tplc="55CCED42">
      <w:start w:val="1"/>
      <w:numFmt w:val="decimal"/>
      <w:lvlText w:val="%1."/>
      <w:lvlJc w:val="left"/>
      <w:pPr>
        <w:tabs>
          <w:tab w:val="num" w:pos="720"/>
        </w:tabs>
        <w:ind w:left="720" w:hanging="360"/>
      </w:pPr>
      <w:rPr>
        <w:rFonts w:ascii="Times New Roman" w:eastAsiaTheme="minorEastAsia" w:hAnsi="Times New Roman" w:cs="Times New Roman"/>
      </w:rPr>
    </w:lvl>
    <w:lvl w:ilvl="1" w:tplc="226274E2" w:tentative="1">
      <w:start w:val="1"/>
      <w:numFmt w:val="bullet"/>
      <w:lvlText w:val="●"/>
      <w:lvlJc w:val="left"/>
      <w:pPr>
        <w:tabs>
          <w:tab w:val="num" w:pos="1440"/>
        </w:tabs>
        <w:ind w:left="1440" w:hanging="360"/>
      </w:pPr>
      <w:rPr>
        <w:rFonts w:ascii="Open Sans" w:hAnsi="Open Sans" w:hint="default"/>
      </w:rPr>
    </w:lvl>
    <w:lvl w:ilvl="2" w:tplc="9520697C" w:tentative="1">
      <w:start w:val="1"/>
      <w:numFmt w:val="bullet"/>
      <w:lvlText w:val="●"/>
      <w:lvlJc w:val="left"/>
      <w:pPr>
        <w:tabs>
          <w:tab w:val="num" w:pos="2160"/>
        </w:tabs>
        <w:ind w:left="2160" w:hanging="360"/>
      </w:pPr>
      <w:rPr>
        <w:rFonts w:ascii="Open Sans" w:hAnsi="Open Sans" w:hint="default"/>
      </w:rPr>
    </w:lvl>
    <w:lvl w:ilvl="3" w:tplc="35CAF2B0" w:tentative="1">
      <w:start w:val="1"/>
      <w:numFmt w:val="bullet"/>
      <w:lvlText w:val="●"/>
      <w:lvlJc w:val="left"/>
      <w:pPr>
        <w:tabs>
          <w:tab w:val="num" w:pos="2880"/>
        </w:tabs>
        <w:ind w:left="2880" w:hanging="360"/>
      </w:pPr>
      <w:rPr>
        <w:rFonts w:ascii="Open Sans" w:hAnsi="Open Sans" w:hint="default"/>
      </w:rPr>
    </w:lvl>
    <w:lvl w:ilvl="4" w:tplc="F2D0D7B2" w:tentative="1">
      <w:start w:val="1"/>
      <w:numFmt w:val="bullet"/>
      <w:lvlText w:val="●"/>
      <w:lvlJc w:val="left"/>
      <w:pPr>
        <w:tabs>
          <w:tab w:val="num" w:pos="3600"/>
        </w:tabs>
        <w:ind w:left="3600" w:hanging="360"/>
      </w:pPr>
      <w:rPr>
        <w:rFonts w:ascii="Open Sans" w:hAnsi="Open Sans" w:hint="default"/>
      </w:rPr>
    </w:lvl>
    <w:lvl w:ilvl="5" w:tplc="5CEEAB18" w:tentative="1">
      <w:start w:val="1"/>
      <w:numFmt w:val="bullet"/>
      <w:lvlText w:val="●"/>
      <w:lvlJc w:val="left"/>
      <w:pPr>
        <w:tabs>
          <w:tab w:val="num" w:pos="4320"/>
        </w:tabs>
        <w:ind w:left="4320" w:hanging="360"/>
      </w:pPr>
      <w:rPr>
        <w:rFonts w:ascii="Open Sans" w:hAnsi="Open Sans" w:hint="default"/>
      </w:rPr>
    </w:lvl>
    <w:lvl w:ilvl="6" w:tplc="45180E54" w:tentative="1">
      <w:start w:val="1"/>
      <w:numFmt w:val="bullet"/>
      <w:lvlText w:val="●"/>
      <w:lvlJc w:val="left"/>
      <w:pPr>
        <w:tabs>
          <w:tab w:val="num" w:pos="5040"/>
        </w:tabs>
        <w:ind w:left="5040" w:hanging="360"/>
      </w:pPr>
      <w:rPr>
        <w:rFonts w:ascii="Open Sans" w:hAnsi="Open Sans" w:hint="default"/>
      </w:rPr>
    </w:lvl>
    <w:lvl w:ilvl="7" w:tplc="107CE664" w:tentative="1">
      <w:start w:val="1"/>
      <w:numFmt w:val="bullet"/>
      <w:lvlText w:val="●"/>
      <w:lvlJc w:val="left"/>
      <w:pPr>
        <w:tabs>
          <w:tab w:val="num" w:pos="5760"/>
        </w:tabs>
        <w:ind w:left="5760" w:hanging="360"/>
      </w:pPr>
      <w:rPr>
        <w:rFonts w:ascii="Open Sans" w:hAnsi="Open Sans" w:hint="default"/>
      </w:rPr>
    </w:lvl>
    <w:lvl w:ilvl="8" w:tplc="31B69634" w:tentative="1">
      <w:start w:val="1"/>
      <w:numFmt w:val="bullet"/>
      <w:lvlText w:val="●"/>
      <w:lvlJc w:val="left"/>
      <w:pPr>
        <w:tabs>
          <w:tab w:val="num" w:pos="6480"/>
        </w:tabs>
        <w:ind w:left="6480" w:hanging="360"/>
      </w:pPr>
      <w:rPr>
        <w:rFonts w:ascii="Open Sans" w:hAnsi="Open Sans" w:hint="default"/>
      </w:rPr>
    </w:lvl>
  </w:abstractNum>
  <w:abstractNum w:abstractNumId="7" w15:restartNumberingAfterBreak="0">
    <w:nsid w:val="17D172E0"/>
    <w:multiLevelType w:val="hybridMultilevel"/>
    <w:tmpl w:val="585A03CE"/>
    <w:lvl w:ilvl="0" w:tplc="336E76C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876FFC"/>
    <w:multiLevelType w:val="hybridMultilevel"/>
    <w:tmpl w:val="05EEE1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F57240E"/>
    <w:multiLevelType w:val="hybridMultilevel"/>
    <w:tmpl w:val="96663A50"/>
    <w:lvl w:ilvl="0" w:tplc="943A1DB4">
      <w:start w:val="1"/>
      <w:numFmt w:val="decimal"/>
      <w:lvlText w:val="%1."/>
      <w:lvlJc w:val="left"/>
      <w:pPr>
        <w:ind w:left="360" w:hanging="360"/>
      </w:pPr>
      <w:rPr>
        <w:rFonts w:hint="default"/>
        <w:b/>
        <w:color w:val="auto"/>
      </w:rPr>
    </w:lvl>
    <w:lvl w:ilvl="1" w:tplc="35D6B832">
      <w:start w:val="1"/>
      <w:numFmt w:val="lowerLetter"/>
      <w:lvlText w:val="%2)"/>
      <w:lvlJc w:val="left"/>
      <w:pPr>
        <w:ind w:left="928" w:hanging="360"/>
      </w:pPr>
      <w:rPr>
        <w:rFonts w:hint="default"/>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56D33B1"/>
    <w:multiLevelType w:val="hybridMultilevel"/>
    <w:tmpl w:val="9772937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506E9A"/>
    <w:multiLevelType w:val="hybridMultilevel"/>
    <w:tmpl w:val="6A50E3AC"/>
    <w:lvl w:ilvl="0" w:tplc="C248ECBE">
      <w:start w:val="1"/>
      <w:numFmt w:val="decimal"/>
      <w:lvlText w:val="%1."/>
      <w:lvlJc w:val="left"/>
      <w:pPr>
        <w:ind w:left="720" w:hanging="360"/>
      </w:pPr>
      <w:rPr>
        <w:rFonts w:eastAsia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2E27F75"/>
    <w:multiLevelType w:val="hybridMultilevel"/>
    <w:tmpl w:val="0B7022A4"/>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5CA6C5E"/>
    <w:multiLevelType w:val="hybridMultilevel"/>
    <w:tmpl w:val="33B62E80"/>
    <w:lvl w:ilvl="0" w:tplc="78F493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7C0306F"/>
    <w:multiLevelType w:val="hybridMultilevel"/>
    <w:tmpl w:val="0240CB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1066945"/>
    <w:multiLevelType w:val="hybridMultilevel"/>
    <w:tmpl w:val="A934A5AC"/>
    <w:lvl w:ilvl="0" w:tplc="943A1DB4">
      <w:start w:val="1"/>
      <w:numFmt w:val="decimal"/>
      <w:lvlText w:val="%1."/>
      <w:lvlJc w:val="left"/>
      <w:pPr>
        <w:ind w:left="360" w:hanging="360"/>
      </w:pPr>
      <w:rPr>
        <w:rFonts w:hint="default"/>
        <w:b/>
        <w:color w:val="auto"/>
      </w:rPr>
    </w:lvl>
    <w:lvl w:ilvl="1" w:tplc="78F493E4">
      <w:start w:val="1"/>
      <w:numFmt w:val="bullet"/>
      <w:lvlText w:val=""/>
      <w:lvlJc w:val="left"/>
      <w:pPr>
        <w:ind w:left="928" w:hanging="360"/>
      </w:pPr>
      <w:rPr>
        <w:rFonts w:ascii="Symbol" w:hAnsi="Symbol" w:hint="default"/>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67573520"/>
    <w:multiLevelType w:val="hybridMultilevel"/>
    <w:tmpl w:val="9D9CEAF8"/>
    <w:lvl w:ilvl="0" w:tplc="78F493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C1C4FA5"/>
    <w:multiLevelType w:val="hybridMultilevel"/>
    <w:tmpl w:val="0240CB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CDD1D56"/>
    <w:multiLevelType w:val="hybridMultilevel"/>
    <w:tmpl w:val="2C7A8D7E"/>
    <w:lvl w:ilvl="0" w:tplc="78F493E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75AA4DD3"/>
    <w:multiLevelType w:val="hybridMultilevel"/>
    <w:tmpl w:val="B2B67116"/>
    <w:lvl w:ilvl="0" w:tplc="78F493E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6685414"/>
    <w:multiLevelType w:val="hybridMultilevel"/>
    <w:tmpl w:val="B2DE79D6"/>
    <w:lvl w:ilvl="0" w:tplc="9236A8FC">
      <w:start w:val="1"/>
      <w:numFmt w:val="bullet"/>
      <w:lvlText w:val=""/>
      <w:lvlJc w:val="left"/>
      <w:pPr>
        <w:tabs>
          <w:tab w:val="num" w:pos="720"/>
        </w:tabs>
        <w:ind w:left="720" w:hanging="360"/>
      </w:pPr>
      <w:rPr>
        <w:rFonts w:ascii="Wingdings" w:hAnsi="Wingdings" w:hint="default"/>
      </w:rPr>
    </w:lvl>
    <w:lvl w:ilvl="1" w:tplc="78F493E4">
      <w:start w:val="1"/>
      <w:numFmt w:val="bullet"/>
      <w:lvlText w:val=""/>
      <w:lvlJc w:val="left"/>
      <w:pPr>
        <w:tabs>
          <w:tab w:val="num" w:pos="1440"/>
        </w:tabs>
        <w:ind w:left="1440" w:hanging="360"/>
      </w:pPr>
      <w:rPr>
        <w:rFonts w:ascii="Symbol" w:hAnsi="Symbol" w:hint="default"/>
      </w:rPr>
    </w:lvl>
    <w:lvl w:ilvl="2" w:tplc="E048B022" w:tentative="1">
      <w:start w:val="1"/>
      <w:numFmt w:val="bullet"/>
      <w:lvlText w:val=""/>
      <w:lvlJc w:val="left"/>
      <w:pPr>
        <w:tabs>
          <w:tab w:val="num" w:pos="2160"/>
        </w:tabs>
        <w:ind w:left="2160" w:hanging="360"/>
      </w:pPr>
      <w:rPr>
        <w:rFonts w:ascii="Wingdings" w:hAnsi="Wingdings" w:hint="default"/>
      </w:rPr>
    </w:lvl>
    <w:lvl w:ilvl="3" w:tplc="A6EE899A" w:tentative="1">
      <w:start w:val="1"/>
      <w:numFmt w:val="bullet"/>
      <w:lvlText w:val=""/>
      <w:lvlJc w:val="left"/>
      <w:pPr>
        <w:tabs>
          <w:tab w:val="num" w:pos="2880"/>
        </w:tabs>
        <w:ind w:left="2880" w:hanging="360"/>
      </w:pPr>
      <w:rPr>
        <w:rFonts w:ascii="Wingdings" w:hAnsi="Wingdings" w:hint="default"/>
      </w:rPr>
    </w:lvl>
    <w:lvl w:ilvl="4" w:tplc="4EAEDB5E" w:tentative="1">
      <w:start w:val="1"/>
      <w:numFmt w:val="bullet"/>
      <w:lvlText w:val=""/>
      <w:lvlJc w:val="left"/>
      <w:pPr>
        <w:tabs>
          <w:tab w:val="num" w:pos="3600"/>
        </w:tabs>
        <w:ind w:left="3600" w:hanging="360"/>
      </w:pPr>
      <w:rPr>
        <w:rFonts w:ascii="Wingdings" w:hAnsi="Wingdings" w:hint="default"/>
      </w:rPr>
    </w:lvl>
    <w:lvl w:ilvl="5" w:tplc="63CC1A84" w:tentative="1">
      <w:start w:val="1"/>
      <w:numFmt w:val="bullet"/>
      <w:lvlText w:val=""/>
      <w:lvlJc w:val="left"/>
      <w:pPr>
        <w:tabs>
          <w:tab w:val="num" w:pos="4320"/>
        </w:tabs>
        <w:ind w:left="4320" w:hanging="360"/>
      </w:pPr>
      <w:rPr>
        <w:rFonts w:ascii="Wingdings" w:hAnsi="Wingdings" w:hint="default"/>
      </w:rPr>
    </w:lvl>
    <w:lvl w:ilvl="6" w:tplc="78BAE42C" w:tentative="1">
      <w:start w:val="1"/>
      <w:numFmt w:val="bullet"/>
      <w:lvlText w:val=""/>
      <w:lvlJc w:val="left"/>
      <w:pPr>
        <w:tabs>
          <w:tab w:val="num" w:pos="5040"/>
        </w:tabs>
        <w:ind w:left="5040" w:hanging="360"/>
      </w:pPr>
      <w:rPr>
        <w:rFonts w:ascii="Wingdings" w:hAnsi="Wingdings" w:hint="default"/>
      </w:rPr>
    </w:lvl>
    <w:lvl w:ilvl="7" w:tplc="FAD6A5B0" w:tentative="1">
      <w:start w:val="1"/>
      <w:numFmt w:val="bullet"/>
      <w:lvlText w:val=""/>
      <w:lvlJc w:val="left"/>
      <w:pPr>
        <w:tabs>
          <w:tab w:val="num" w:pos="5760"/>
        </w:tabs>
        <w:ind w:left="5760" w:hanging="360"/>
      </w:pPr>
      <w:rPr>
        <w:rFonts w:ascii="Wingdings" w:hAnsi="Wingdings" w:hint="default"/>
      </w:rPr>
    </w:lvl>
    <w:lvl w:ilvl="8" w:tplc="FCCEF8F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0E53BF"/>
    <w:multiLevelType w:val="hybridMultilevel"/>
    <w:tmpl w:val="2A72AA6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BC91AC4"/>
    <w:multiLevelType w:val="hybridMultilevel"/>
    <w:tmpl w:val="0240CB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DF624CA"/>
    <w:multiLevelType w:val="hybridMultilevel"/>
    <w:tmpl w:val="212C03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4"/>
  </w:num>
  <w:num w:numId="4">
    <w:abstractNumId w:val="9"/>
  </w:num>
  <w:num w:numId="5">
    <w:abstractNumId w:val="6"/>
  </w:num>
  <w:num w:numId="6">
    <w:abstractNumId w:val="7"/>
  </w:num>
  <w:num w:numId="7">
    <w:abstractNumId w:val="11"/>
  </w:num>
  <w:num w:numId="8">
    <w:abstractNumId w:val="2"/>
  </w:num>
  <w:num w:numId="9">
    <w:abstractNumId w:val="16"/>
  </w:num>
  <w:num w:numId="10">
    <w:abstractNumId w:val="1"/>
  </w:num>
  <w:num w:numId="11">
    <w:abstractNumId w:val="20"/>
  </w:num>
  <w:num w:numId="12">
    <w:abstractNumId w:val="23"/>
  </w:num>
  <w:num w:numId="13">
    <w:abstractNumId w:val="22"/>
  </w:num>
  <w:num w:numId="14">
    <w:abstractNumId w:val="14"/>
  </w:num>
  <w:num w:numId="15">
    <w:abstractNumId w:val="3"/>
  </w:num>
  <w:num w:numId="16">
    <w:abstractNumId w:val="10"/>
  </w:num>
  <w:num w:numId="17">
    <w:abstractNumId w:val="5"/>
  </w:num>
  <w:num w:numId="18">
    <w:abstractNumId w:val="21"/>
  </w:num>
  <w:num w:numId="19">
    <w:abstractNumId w:val="12"/>
  </w:num>
  <w:num w:numId="20">
    <w:abstractNumId w:val="18"/>
  </w:num>
  <w:num w:numId="21">
    <w:abstractNumId w:val="19"/>
  </w:num>
  <w:num w:numId="22">
    <w:abstractNumId w:val="15"/>
  </w:num>
  <w:num w:numId="23">
    <w:abstractNumId w:val="13"/>
  </w:num>
  <w:num w:numId="2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1MjYyNrA0s7Q0MTVU0lEKTi0uzszPAykwNK4FAOxrU2ItAAAA"/>
  </w:docVars>
  <w:rsids>
    <w:rsidRoot w:val="00305CC9"/>
    <w:rsid w:val="00000142"/>
    <w:rsid w:val="0000128F"/>
    <w:rsid w:val="00001F59"/>
    <w:rsid w:val="0000229E"/>
    <w:rsid w:val="000025F4"/>
    <w:rsid w:val="00002C12"/>
    <w:rsid w:val="00002E48"/>
    <w:rsid w:val="00002E62"/>
    <w:rsid w:val="00002F25"/>
    <w:rsid w:val="00003DF7"/>
    <w:rsid w:val="00003F83"/>
    <w:rsid w:val="00004934"/>
    <w:rsid w:val="00004994"/>
    <w:rsid w:val="00004A0C"/>
    <w:rsid w:val="00005183"/>
    <w:rsid w:val="00005C3E"/>
    <w:rsid w:val="00005D37"/>
    <w:rsid w:val="00005D7A"/>
    <w:rsid w:val="00006617"/>
    <w:rsid w:val="00006722"/>
    <w:rsid w:val="00006D13"/>
    <w:rsid w:val="00006F0C"/>
    <w:rsid w:val="00007177"/>
    <w:rsid w:val="0000745F"/>
    <w:rsid w:val="000102FE"/>
    <w:rsid w:val="000104B9"/>
    <w:rsid w:val="00010BC0"/>
    <w:rsid w:val="000126A4"/>
    <w:rsid w:val="00013BCC"/>
    <w:rsid w:val="00014179"/>
    <w:rsid w:val="000142A1"/>
    <w:rsid w:val="00014AE8"/>
    <w:rsid w:val="00015ADD"/>
    <w:rsid w:val="00015B47"/>
    <w:rsid w:val="00015F79"/>
    <w:rsid w:val="0001604F"/>
    <w:rsid w:val="00016702"/>
    <w:rsid w:val="00016C72"/>
    <w:rsid w:val="00017DBC"/>
    <w:rsid w:val="00020224"/>
    <w:rsid w:val="00020309"/>
    <w:rsid w:val="00020353"/>
    <w:rsid w:val="00021C8C"/>
    <w:rsid w:val="00022768"/>
    <w:rsid w:val="0002287B"/>
    <w:rsid w:val="00022A9D"/>
    <w:rsid w:val="00023213"/>
    <w:rsid w:val="00024CF4"/>
    <w:rsid w:val="00025316"/>
    <w:rsid w:val="0002537B"/>
    <w:rsid w:val="000260B3"/>
    <w:rsid w:val="00026CAC"/>
    <w:rsid w:val="000279A7"/>
    <w:rsid w:val="0003043F"/>
    <w:rsid w:val="00030759"/>
    <w:rsid w:val="00031499"/>
    <w:rsid w:val="00031A68"/>
    <w:rsid w:val="00031EB7"/>
    <w:rsid w:val="00032147"/>
    <w:rsid w:val="00032DC5"/>
    <w:rsid w:val="00033823"/>
    <w:rsid w:val="00033DCA"/>
    <w:rsid w:val="00034195"/>
    <w:rsid w:val="00034843"/>
    <w:rsid w:val="000360CD"/>
    <w:rsid w:val="000364CF"/>
    <w:rsid w:val="00036BB1"/>
    <w:rsid w:val="00037652"/>
    <w:rsid w:val="00037C36"/>
    <w:rsid w:val="000400D0"/>
    <w:rsid w:val="00040E70"/>
    <w:rsid w:val="00041DC5"/>
    <w:rsid w:val="00042346"/>
    <w:rsid w:val="00042898"/>
    <w:rsid w:val="00042A8C"/>
    <w:rsid w:val="00043351"/>
    <w:rsid w:val="0004342E"/>
    <w:rsid w:val="00043595"/>
    <w:rsid w:val="00043843"/>
    <w:rsid w:val="00044017"/>
    <w:rsid w:val="00045248"/>
    <w:rsid w:val="00045751"/>
    <w:rsid w:val="00045966"/>
    <w:rsid w:val="00045FDD"/>
    <w:rsid w:val="000460A1"/>
    <w:rsid w:val="0004670D"/>
    <w:rsid w:val="000472B6"/>
    <w:rsid w:val="00047B31"/>
    <w:rsid w:val="00047F41"/>
    <w:rsid w:val="000502D0"/>
    <w:rsid w:val="00050EE0"/>
    <w:rsid w:val="00052AF1"/>
    <w:rsid w:val="00052FF6"/>
    <w:rsid w:val="0005344B"/>
    <w:rsid w:val="0005351D"/>
    <w:rsid w:val="00054223"/>
    <w:rsid w:val="00054650"/>
    <w:rsid w:val="00054854"/>
    <w:rsid w:val="00054F9E"/>
    <w:rsid w:val="000550D9"/>
    <w:rsid w:val="00055A5E"/>
    <w:rsid w:val="00055F8B"/>
    <w:rsid w:val="0005600D"/>
    <w:rsid w:val="0005679E"/>
    <w:rsid w:val="00056896"/>
    <w:rsid w:val="0005702D"/>
    <w:rsid w:val="000579A7"/>
    <w:rsid w:val="00060511"/>
    <w:rsid w:val="0006088D"/>
    <w:rsid w:val="00061394"/>
    <w:rsid w:val="00061441"/>
    <w:rsid w:val="000614C3"/>
    <w:rsid w:val="00061545"/>
    <w:rsid w:val="000616B1"/>
    <w:rsid w:val="000618B1"/>
    <w:rsid w:val="0006225D"/>
    <w:rsid w:val="0006324C"/>
    <w:rsid w:val="00063681"/>
    <w:rsid w:val="000637FE"/>
    <w:rsid w:val="00065112"/>
    <w:rsid w:val="000656AB"/>
    <w:rsid w:val="000656FE"/>
    <w:rsid w:val="00065952"/>
    <w:rsid w:val="00065C8F"/>
    <w:rsid w:val="000664C2"/>
    <w:rsid w:val="00066E09"/>
    <w:rsid w:val="00066F8F"/>
    <w:rsid w:val="00067143"/>
    <w:rsid w:val="00067543"/>
    <w:rsid w:val="0006759A"/>
    <w:rsid w:val="00067D41"/>
    <w:rsid w:val="00070419"/>
    <w:rsid w:val="0007091B"/>
    <w:rsid w:val="00071607"/>
    <w:rsid w:val="00071FB5"/>
    <w:rsid w:val="000727D2"/>
    <w:rsid w:val="00072A8D"/>
    <w:rsid w:val="00072B0C"/>
    <w:rsid w:val="00072B24"/>
    <w:rsid w:val="00072CB7"/>
    <w:rsid w:val="00073550"/>
    <w:rsid w:val="00073681"/>
    <w:rsid w:val="00073766"/>
    <w:rsid w:val="00073F59"/>
    <w:rsid w:val="00075421"/>
    <w:rsid w:val="00075600"/>
    <w:rsid w:val="00075773"/>
    <w:rsid w:val="000757CD"/>
    <w:rsid w:val="00075F0C"/>
    <w:rsid w:val="000761D8"/>
    <w:rsid w:val="000761EC"/>
    <w:rsid w:val="00076ACE"/>
    <w:rsid w:val="00076DF8"/>
    <w:rsid w:val="00077016"/>
    <w:rsid w:val="00077A57"/>
    <w:rsid w:val="00077ECB"/>
    <w:rsid w:val="00080B7B"/>
    <w:rsid w:val="00080DBF"/>
    <w:rsid w:val="00081254"/>
    <w:rsid w:val="000817F9"/>
    <w:rsid w:val="00081CFA"/>
    <w:rsid w:val="00081D9E"/>
    <w:rsid w:val="00082EBD"/>
    <w:rsid w:val="0008359A"/>
    <w:rsid w:val="00084259"/>
    <w:rsid w:val="00084730"/>
    <w:rsid w:val="0008558E"/>
    <w:rsid w:val="00085838"/>
    <w:rsid w:val="0008585B"/>
    <w:rsid w:val="00085E44"/>
    <w:rsid w:val="000861F5"/>
    <w:rsid w:val="000863AE"/>
    <w:rsid w:val="00086E0E"/>
    <w:rsid w:val="000876EF"/>
    <w:rsid w:val="0009008D"/>
    <w:rsid w:val="00090442"/>
    <w:rsid w:val="00091406"/>
    <w:rsid w:val="000916AE"/>
    <w:rsid w:val="0009226D"/>
    <w:rsid w:val="00092357"/>
    <w:rsid w:val="000926EA"/>
    <w:rsid w:val="00093723"/>
    <w:rsid w:val="00093A36"/>
    <w:rsid w:val="00094351"/>
    <w:rsid w:val="0009437A"/>
    <w:rsid w:val="000949D7"/>
    <w:rsid w:val="00094C0F"/>
    <w:rsid w:val="0009589B"/>
    <w:rsid w:val="00095D1F"/>
    <w:rsid w:val="00095E18"/>
    <w:rsid w:val="00095E75"/>
    <w:rsid w:val="00096964"/>
    <w:rsid w:val="00096A89"/>
    <w:rsid w:val="00096E27"/>
    <w:rsid w:val="00097648"/>
    <w:rsid w:val="000A103C"/>
    <w:rsid w:val="000A119A"/>
    <w:rsid w:val="000A1466"/>
    <w:rsid w:val="000A186B"/>
    <w:rsid w:val="000A1CAA"/>
    <w:rsid w:val="000A1E9D"/>
    <w:rsid w:val="000A26E9"/>
    <w:rsid w:val="000A2BD7"/>
    <w:rsid w:val="000A2F1A"/>
    <w:rsid w:val="000A2FCD"/>
    <w:rsid w:val="000A3005"/>
    <w:rsid w:val="000A4DAF"/>
    <w:rsid w:val="000A4DFF"/>
    <w:rsid w:val="000A55BC"/>
    <w:rsid w:val="000A5CB8"/>
    <w:rsid w:val="000A5EA7"/>
    <w:rsid w:val="000A662A"/>
    <w:rsid w:val="000A7216"/>
    <w:rsid w:val="000A7E2D"/>
    <w:rsid w:val="000B06C2"/>
    <w:rsid w:val="000B0E52"/>
    <w:rsid w:val="000B129F"/>
    <w:rsid w:val="000B1378"/>
    <w:rsid w:val="000B27A9"/>
    <w:rsid w:val="000B29E6"/>
    <w:rsid w:val="000B2D2D"/>
    <w:rsid w:val="000B3111"/>
    <w:rsid w:val="000B3B8E"/>
    <w:rsid w:val="000B3F8A"/>
    <w:rsid w:val="000B42CE"/>
    <w:rsid w:val="000B43E7"/>
    <w:rsid w:val="000B4BF9"/>
    <w:rsid w:val="000B5C58"/>
    <w:rsid w:val="000B737A"/>
    <w:rsid w:val="000B73FE"/>
    <w:rsid w:val="000C0064"/>
    <w:rsid w:val="000C0CD9"/>
    <w:rsid w:val="000C1E01"/>
    <w:rsid w:val="000C1FE3"/>
    <w:rsid w:val="000C2199"/>
    <w:rsid w:val="000C2B46"/>
    <w:rsid w:val="000C33B6"/>
    <w:rsid w:val="000C3A1A"/>
    <w:rsid w:val="000C3F4B"/>
    <w:rsid w:val="000C48EC"/>
    <w:rsid w:val="000C50E3"/>
    <w:rsid w:val="000C58BB"/>
    <w:rsid w:val="000C5F1F"/>
    <w:rsid w:val="000C6422"/>
    <w:rsid w:val="000C74BB"/>
    <w:rsid w:val="000D00A2"/>
    <w:rsid w:val="000D0180"/>
    <w:rsid w:val="000D0DB8"/>
    <w:rsid w:val="000D1196"/>
    <w:rsid w:val="000D11F7"/>
    <w:rsid w:val="000D1E98"/>
    <w:rsid w:val="000D20E7"/>
    <w:rsid w:val="000D26BD"/>
    <w:rsid w:val="000D3247"/>
    <w:rsid w:val="000D32DE"/>
    <w:rsid w:val="000D33B9"/>
    <w:rsid w:val="000D3649"/>
    <w:rsid w:val="000D4213"/>
    <w:rsid w:val="000D528C"/>
    <w:rsid w:val="000D578B"/>
    <w:rsid w:val="000D6265"/>
    <w:rsid w:val="000D63BE"/>
    <w:rsid w:val="000D6EC9"/>
    <w:rsid w:val="000E0161"/>
    <w:rsid w:val="000E02B7"/>
    <w:rsid w:val="000E0539"/>
    <w:rsid w:val="000E0A46"/>
    <w:rsid w:val="000E14C9"/>
    <w:rsid w:val="000E177D"/>
    <w:rsid w:val="000E1D6E"/>
    <w:rsid w:val="000E1E42"/>
    <w:rsid w:val="000E2165"/>
    <w:rsid w:val="000E27D4"/>
    <w:rsid w:val="000E2A57"/>
    <w:rsid w:val="000E2F42"/>
    <w:rsid w:val="000E3176"/>
    <w:rsid w:val="000E3A9B"/>
    <w:rsid w:val="000E3F1E"/>
    <w:rsid w:val="000E48A8"/>
    <w:rsid w:val="000E4B4B"/>
    <w:rsid w:val="000E4BF9"/>
    <w:rsid w:val="000E511D"/>
    <w:rsid w:val="000E5CA2"/>
    <w:rsid w:val="000E5D3C"/>
    <w:rsid w:val="000E6064"/>
    <w:rsid w:val="000F02FF"/>
    <w:rsid w:val="000F0881"/>
    <w:rsid w:val="000F0F57"/>
    <w:rsid w:val="000F1265"/>
    <w:rsid w:val="000F145B"/>
    <w:rsid w:val="000F1584"/>
    <w:rsid w:val="000F15A6"/>
    <w:rsid w:val="000F2A86"/>
    <w:rsid w:val="000F31FE"/>
    <w:rsid w:val="000F4831"/>
    <w:rsid w:val="000F491E"/>
    <w:rsid w:val="000F4F4F"/>
    <w:rsid w:val="000F5A10"/>
    <w:rsid w:val="000F5C02"/>
    <w:rsid w:val="000F6291"/>
    <w:rsid w:val="000F667B"/>
    <w:rsid w:val="000F6943"/>
    <w:rsid w:val="000F6F24"/>
    <w:rsid w:val="000F7030"/>
    <w:rsid w:val="000F7661"/>
    <w:rsid w:val="000F7F56"/>
    <w:rsid w:val="00100692"/>
    <w:rsid w:val="0010075F"/>
    <w:rsid w:val="00100F69"/>
    <w:rsid w:val="00101109"/>
    <w:rsid w:val="00101A2E"/>
    <w:rsid w:val="00102CFC"/>
    <w:rsid w:val="0010333E"/>
    <w:rsid w:val="00103607"/>
    <w:rsid w:val="001041C1"/>
    <w:rsid w:val="00104C99"/>
    <w:rsid w:val="00105129"/>
    <w:rsid w:val="00105703"/>
    <w:rsid w:val="00105C15"/>
    <w:rsid w:val="00106400"/>
    <w:rsid w:val="00106AC6"/>
    <w:rsid w:val="00107CAD"/>
    <w:rsid w:val="00107CF5"/>
    <w:rsid w:val="0011069A"/>
    <w:rsid w:val="00110711"/>
    <w:rsid w:val="00110B8F"/>
    <w:rsid w:val="0011105F"/>
    <w:rsid w:val="00111F4B"/>
    <w:rsid w:val="0011210B"/>
    <w:rsid w:val="00112AD8"/>
    <w:rsid w:val="00113010"/>
    <w:rsid w:val="0011303B"/>
    <w:rsid w:val="0011320E"/>
    <w:rsid w:val="00114040"/>
    <w:rsid w:val="001141C4"/>
    <w:rsid w:val="00114335"/>
    <w:rsid w:val="0011478B"/>
    <w:rsid w:val="00114A92"/>
    <w:rsid w:val="00115426"/>
    <w:rsid w:val="0011584C"/>
    <w:rsid w:val="00115862"/>
    <w:rsid w:val="00115E18"/>
    <w:rsid w:val="0011711E"/>
    <w:rsid w:val="001173B2"/>
    <w:rsid w:val="00117484"/>
    <w:rsid w:val="00120498"/>
    <w:rsid w:val="00120E5B"/>
    <w:rsid w:val="001215BC"/>
    <w:rsid w:val="001217F0"/>
    <w:rsid w:val="001219B9"/>
    <w:rsid w:val="001219C8"/>
    <w:rsid w:val="00121BE4"/>
    <w:rsid w:val="0012234A"/>
    <w:rsid w:val="00122D95"/>
    <w:rsid w:val="0012373D"/>
    <w:rsid w:val="00123BA8"/>
    <w:rsid w:val="001243AF"/>
    <w:rsid w:val="00124D58"/>
    <w:rsid w:val="00124E05"/>
    <w:rsid w:val="001253C1"/>
    <w:rsid w:val="00126410"/>
    <w:rsid w:val="00126B67"/>
    <w:rsid w:val="001271FF"/>
    <w:rsid w:val="001272AA"/>
    <w:rsid w:val="001307DC"/>
    <w:rsid w:val="00130A1F"/>
    <w:rsid w:val="00130A74"/>
    <w:rsid w:val="00130EE9"/>
    <w:rsid w:val="001317B7"/>
    <w:rsid w:val="00131BD3"/>
    <w:rsid w:val="00132260"/>
    <w:rsid w:val="0013230C"/>
    <w:rsid w:val="001324DE"/>
    <w:rsid w:val="0013286B"/>
    <w:rsid w:val="00132C7E"/>
    <w:rsid w:val="00132CC3"/>
    <w:rsid w:val="00132DAF"/>
    <w:rsid w:val="0013305B"/>
    <w:rsid w:val="00133506"/>
    <w:rsid w:val="001340BE"/>
    <w:rsid w:val="0013435D"/>
    <w:rsid w:val="001343AD"/>
    <w:rsid w:val="0013495E"/>
    <w:rsid w:val="00135837"/>
    <w:rsid w:val="00137696"/>
    <w:rsid w:val="00140227"/>
    <w:rsid w:val="001407B5"/>
    <w:rsid w:val="00140E8F"/>
    <w:rsid w:val="001411D7"/>
    <w:rsid w:val="00141345"/>
    <w:rsid w:val="0014160E"/>
    <w:rsid w:val="00141CFC"/>
    <w:rsid w:val="00142180"/>
    <w:rsid w:val="001427F6"/>
    <w:rsid w:val="0014298D"/>
    <w:rsid w:val="00142A42"/>
    <w:rsid w:val="00142D1B"/>
    <w:rsid w:val="00142D7C"/>
    <w:rsid w:val="001431B4"/>
    <w:rsid w:val="00143AE7"/>
    <w:rsid w:val="00143C0A"/>
    <w:rsid w:val="0014420B"/>
    <w:rsid w:val="0014450A"/>
    <w:rsid w:val="00145C7D"/>
    <w:rsid w:val="00145DE6"/>
    <w:rsid w:val="00145E87"/>
    <w:rsid w:val="001462CF"/>
    <w:rsid w:val="00146507"/>
    <w:rsid w:val="0014668A"/>
    <w:rsid w:val="001469F2"/>
    <w:rsid w:val="00146C9A"/>
    <w:rsid w:val="00146DF4"/>
    <w:rsid w:val="00147407"/>
    <w:rsid w:val="00147980"/>
    <w:rsid w:val="00147AB4"/>
    <w:rsid w:val="001503ED"/>
    <w:rsid w:val="00151020"/>
    <w:rsid w:val="00151BF8"/>
    <w:rsid w:val="0015242F"/>
    <w:rsid w:val="00152AB9"/>
    <w:rsid w:val="0015338E"/>
    <w:rsid w:val="0015367B"/>
    <w:rsid w:val="00153877"/>
    <w:rsid w:val="00154B1F"/>
    <w:rsid w:val="00155BB1"/>
    <w:rsid w:val="00155C71"/>
    <w:rsid w:val="00155DD4"/>
    <w:rsid w:val="00157969"/>
    <w:rsid w:val="00157A1B"/>
    <w:rsid w:val="00161454"/>
    <w:rsid w:val="0016203E"/>
    <w:rsid w:val="00162448"/>
    <w:rsid w:val="00162EF6"/>
    <w:rsid w:val="00162FEF"/>
    <w:rsid w:val="001632C7"/>
    <w:rsid w:val="00163470"/>
    <w:rsid w:val="00164676"/>
    <w:rsid w:val="00164969"/>
    <w:rsid w:val="00164ADC"/>
    <w:rsid w:val="001650F6"/>
    <w:rsid w:val="001653CB"/>
    <w:rsid w:val="001653FC"/>
    <w:rsid w:val="00165A70"/>
    <w:rsid w:val="00165F39"/>
    <w:rsid w:val="00166053"/>
    <w:rsid w:val="0016620C"/>
    <w:rsid w:val="001669B1"/>
    <w:rsid w:val="00167020"/>
    <w:rsid w:val="001675FB"/>
    <w:rsid w:val="00170002"/>
    <w:rsid w:val="001700EB"/>
    <w:rsid w:val="0017040D"/>
    <w:rsid w:val="0017072F"/>
    <w:rsid w:val="00170F5F"/>
    <w:rsid w:val="0017128F"/>
    <w:rsid w:val="00171581"/>
    <w:rsid w:val="00171FFD"/>
    <w:rsid w:val="001727B5"/>
    <w:rsid w:val="00172B9A"/>
    <w:rsid w:val="00173870"/>
    <w:rsid w:val="0017486C"/>
    <w:rsid w:val="001748CB"/>
    <w:rsid w:val="0017572E"/>
    <w:rsid w:val="00175AFF"/>
    <w:rsid w:val="00175FF8"/>
    <w:rsid w:val="00176148"/>
    <w:rsid w:val="00176423"/>
    <w:rsid w:val="00176DB1"/>
    <w:rsid w:val="00177041"/>
    <w:rsid w:val="0017710F"/>
    <w:rsid w:val="001805D2"/>
    <w:rsid w:val="0018161B"/>
    <w:rsid w:val="00181648"/>
    <w:rsid w:val="00181761"/>
    <w:rsid w:val="00182AE6"/>
    <w:rsid w:val="00184369"/>
    <w:rsid w:val="001846CE"/>
    <w:rsid w:val="001848F6"/>
    <w:rsid w:val="00184F01"/>
    <w:rsid w:val="00186C0E"/>
    <w:rsid w:val="001870D6"/>
    <w:rsid w:val="00187137"/>
    <w:rsid w:val="00187160"/>
    <w:rsid w:val="00187847"/>
    <w:rsid w:val="00187ED7"/>
    <w:rsid w:val="001907A3"/>
    <w:rsid w:val="00190EF5"/>
    <w:rsid w:val="00191713"/>
    <w:rsid w:val="00191AA0"/>
    <w:rsid w:val="00192562"/>
    <w:rsid w:val="00192860"/>
    <w:rsid w:val="001932E6"/>
    <w:rsid w:val="00193401"/>
    <w:rsid w:val="00194005"/>
    <w:rsid w:val="001943FA"/>
    <w:rsid w:val="001946C5"/>
    <w:rsid w:val="0019515B"/>
    <w:rsid w:val="001957BF"/>
    <w:rsid w:val="00195F49"/>
    <w:rsid w:val="00196128"/>
    <w:rsid w:val="0019637A"/>
    <w:rsid w:val="0019649C"/>
    <w:rsid w:val="00196523"/>
    <w:rsid w:val="001967E7"/>
    <w:rsid w:val="00197CD7"/>
    <w:rsid w:val="00197D5D"/>
    <w:rsid w:val="001A03D4"/>
    <w:rsid w:val="001A064D"/>
    <w:rsid w:val="001A0B8B"/>
    <w:rsid w:val="001A0DCD"/>
    <w:rsid w:val="001A11EC"/>
    <w:rsid w:val="001A17AB"/>
    <w:rsid w:val="001A1ACE"/>
    <w:rsid w:val="001A2469"/>
    <w:rsid w:val="001A339F"/>
    <w:rsid w:val="001A3680"/>
    <w:rsid w:val="001A533D"/>
    <w:rsid w:val="001A558A"/>
    <w:rsid w:val="001A5C5F"/>
    <w:rsid w:val="001A62C2"/>
    <w:rsid w:val="001A6359"/>
    <w:rsid w:val="001A695B"/>
    <w:rsid w:val="001A701F"/>
    <w:rsid w:val="001A721E"/>
    <w:rsid w:val="001A73C0"/>
    <w:rsid w:val="001A774E"/>
    <w:rsid w:val="001A79AA"/>
    <w:rsid w:val="001B00F0"/>
    <w:rsid w:val="001B02C0"/>
    <w:rsid w:val="001B049E"/>
    <w:rsid w:val="001B0703"/>
    <w:rsid w:val="001B0781"/>
    <w:rsid w:val="001B20BD"/>
    <w:rsid w:val="001B27BE"/>
    <w:rsid w:val="001B3031"/>
    <w:rsid w:val="001B4860"/>
    <w:rsid w:val="001B5430"/>
    <w:rsid w:val="001B5CA5"/>
    <w:rsid w:val="001B696A"/>
    <w:rsid w:val="001B725D"/>
    <w:rsid w:val="001B72DB"/>
    <w:rsid w:val="001B7477"/>
    <w:rsid w:val="001B7501"/>
    <w:rsid w:val="001B7EC7"/>
    <w:rsid w:val="001C02BC"/>
    <w:rsid w:val="001C0353"/>
    <w:rsid w:val="001C0649"/>
    <w:rsid w:val="001C0A7C"/>
    <w:rsid w:val="001C0C7C"/>
    <w:rsid w:val="001C0F4E"/>
    <w:rsid w:val="001C14FD"/>
    <w:rsid w:val="001C1B31"/>
    <w:rsid w:val="001C1E79"/>
    <w:rsid w:val="001C1F0D"/>
    <w:rsid w:val="001C24F4"/>
    <w:rsid w:val="001C25F1"/>
    <w:rsid w:val="001C2780"/>
    <w:rsid w:val="001C3499"/>
    <w:rsid w:val="001C3F83"/>
    <w:rsid w:val="001C4478"/>
    <w:rsid w:val="001C4813"/>
    <w:rsid w:val="001C52B7"/>
    <w:rsid w:val="001C5340"/>
    <w:rsid w:val="001C5C14"/>
    <w:rsid w:val="001C5F0F"/>
    <w:rsid w:val="001C61A6"/>
    <w:rsid w:val="001C6893"/>
    <w:rsid w:val="001C6A8D"/>
    <w:rsid w:val="001C71ED"/>
    <w:rsid w:val="001C7232"/>
    <w:rsid w:val="001C723D"/>
    <w:rsid w:val="001C75B6"/>
    <w:rsid w:val="001C7678"/>
    <w:rsid w:val="001C7CD9"/>
    <w:rsid w:val="001D0333"/>
    <w:rsid w:val="001D04C4"/>
    <w:rsid w:val="001D0639"/>
    <w:rsid w:val="001D2933"/>
    <w:rsid w:val="001D2CCA"/>
    <w:rsid w:val="001D2F4C"/>
    <w:rsid w:val="001D3087"/>
    <w:rsid w:val="001D34A1"/>
    <w:rsid w:val="001D3511"/>
    <w:rsid w:val="001D4078"/>
    <w:rsid w:val="001D4311"/>
    <w:rsid w:val="001D45DC"/>
    <w:rsid w:val="001D5839"/>
    <w:rsid w:val="001D59EE"/>
    <w:rsid w:val="001D67DC"/>
    <w:rsid w:val="001D6DF7"/>
    <w:rsid w:val="001D6FC4"/>
    <w:rsid w:val="001D73F1"/>
    <w:rsid w:val="001E0C3E"/>
    <w:rsid w:val="001E0F0E"/>
    <w:rsid w:val="001E1345"/>
    <w:rsid w:val="001E15B6"/>
    <w:rsid w:val="001E178B"/>
    <w:rsid w:val="001E1889"/>
    <w:rsid w:val="001E1DDF"/>
    <w:rsid w:val="001E1F49"/>
    <w:rsid w:val="001E2575"/>
    <w:rsid w:val="001E3407"/>
    <w:rsid w:val="001E3A6D"/>
    <w:rsid w:val="001E49ED"/>
    <w:rsid w:val="001E4EF7"/>
    <w:rsid w:val="001E5306"/>
    <w:rsid w:val="001E54E2"/>
    <w:rsid w:val="001E5534"/>
    <w:rsid w:val="001E6990"/>
    <w:rsid w:val="001E6CEF"/>
    <w:rsid w:val="001E6DAB"/>
    <w:rsid w:val="001E77F5"/>
    <w:rsid w:val="001E791F"/>
    <w:rsid w:val="001E7BA4"/>
    <w:rsid w:val="001F0EF0"/>
    <w:rsid w:val="001F151C"/>
    <w:rsid w:val="001F22B8"/>
    <w:rsid w:val="001F29AC"/>
    <w:rsid w:val="001F2C02"/>
    <w:rsid w:val="001F2EF4"/>
    <w:rsid w:val="001F3E6B"/>
    <w:rsid w:val="001F5ADE"/>
    <w:rsid w:val="001F6C5F"/>
    <w:rsid w:val="001F6E61"/>
    <w:rsid w:val="001F70AE"/>
    <w:rsid w:val="001F78B9"/>
    <w:rsid w:val="001F7B5A"/>
    <w:rsid w:val="001F7CF1"/>
    <w:rsid w:val="0020005C"/>
    <w:rsid w:val="002006EA"/>
    <w:rsid w:val="00200751"/>
    <w:rsid w:val="00201271"/>
    <w:rsid w:val="002020B2"/>
    <w:rsid w:val="0020266B"/>
    <w:rsid w:val="002035A8"/>
    <w:rsid w:val="002039C8"/>
    <w:rsid w:val="00204317"/>
    <w:rsid w:val="00204663"/>
    <w:rsid w:val="00204881"/>
    <w:rsid w:val="00204CD4"/>
    <w:rsid w:val="00204D34"/>
    <w:rsid w:val="00205E90"/>
    <w:rsid w:val="00206130"/>
    <w:rsid w:val="00206C34"/>
    <w:rsid w:val="00207136"/>
    <w:rsid w:val="00207331"/>
    <w:rsid w:val="0021027A"/>
    <w:rsid w:val="00210555"/>
    <w:rsid w:val="00210755"/>
    <w:rsid w:val="00210AA6"/>
    <w:rsid w:val="002113F1"/>
    <w:rsid w:val="00211524"/>
    <w:rsid w:val="00211818"/>
    <w:rsid w:val="002126FA"/>
    <w:rsid w:val="00213137"/>
    <w:rsid w:val="00213828"/>
    <w:rsid w:val="00213ADC"/>
    <w:rsid w:val="00214313"/>
    <w:rsid w:val="0021439E"/>
    <w:rsid w:val="002143C5"/>
    <w:rsid w:val="00214AAF"/>
    <w:rsid w:val="002155A3"/>
    <w:rsid w:val="0021630E"/>
    <w:rsid w:val="00216C2B"/>
    <w:rsid w:val="002172AB"/>
    <w:rsid w:val="00217868"/>
    <w:rsid w:val="002225B7"/>
    <w:rsid w:val="002228AD"/>
    <w:rsid w:val="00222C98"/>
    <w:rsid w:val="00222E54"/>
    <w:rsid w:val="00223058"/>
    <w:rsid w:val="00223C37"/>
    <w:rsid w:val="00223E7A"/>
    <w:rsid w:val="00225D91"/>
    <w:rsid w:val="002263FE"/>
    <w:rsid w:val="002269BD"/>
    <w:rsid w:val="002274BD"/>
    <w:rsid w:val="0023061C"/>
    <w:rsid w:val="002306E5"/>
    <w:rsid w:val="00230BBC"/>
    <w:rsid w:val="00232687"/>
    <w:rsid w:val="002334F2"/>
    <w:rsid w:val="00233B76"/>
    <w:rsid w:val="00233CEE"/>
    <w:rsid w:val="00233D64"/>
    <w:rsid w:val="0023469F"/>
    <w:rsid w:val="00234B84"/>
    <w:rsid w:val="00234C73"/>
    <w:rsid w:val="002362BF"/>
    <w:rsid w:val="00236402"/>
    <w:rsid w:val="002370E0"/>
    <w:rsid w:val="00237E11"/>
    <w:rsid w:val="00240679"/>
    <w:rsid w:val="0024072D"/>
    <w:rsid w:val="002409AC"/>
    <w:rsid w:val="00241317"/>
    <w:rsid w:val="00241721"/>
    <w:rsid w:val="00241759"/>
    <w:rsid w:val="00242F34"/>
    <w:rsid w:val="002432AB"/>
    <w:rsid w:val="00243821"/>
    <w:rsid w:val="00243F99"/>
    <w:rsid w:val="00244291"/>
    <w:rsid w:val="00244751"/>
    <w:rsid w:val="0024575A"/>
    <w:rsid w:val="002459D1"/>
    <w:rsid w:val="00246851"/>
    <w:rsid w:val="00246BB9"/>
    <w:rsid w:val="00246C2C"/>
    <w:rsid w:val="00246FE7"/>
    <w:rsid w:val="00247963"/>
    <w:rsid w:val="00250424"/>
    <w:rsid w:val="002529E5"/>
    <w:rsid w:val="00252BBD"/>
    <w:rsid w:val="00252E8D"/>
    <w:rsid w:val="0025368E"/>
    <w:rsid w:val="002539B6"/>
    <w:rsid w:val="00254434"/>
    <w:rsid w:val="00254599"/>
    <w:rsid w:val="00254EE9"/>
    <w:rsid w:val="00255813"/>
    <w:rsid w:val="002565E2"/>
    <w:rsid w:val="00256756"/>
    <w:rsid w:val="00257D5B"/>
    <w:rsid w:val="00257EF3"/>
    <w:rsid w:val="00260035"/>
    <w:rsid w:val="00260F63"/>
    <w:rsid w:val="0026127E"/>
    <w:rsid w:val="00261F58"/>
    <w:rsid w:val="00262030"/>
    <w:rsid w:val="002622E1"/>
    <w:rsid w:val="00262691"/>
    <w:rsid w:val="002630B2"/>
    <w:rsid w:val="0026318B"/>
    <w:rsid w:val="0026367D"/>
    <w:rsid w:val="0026402E"/>
    <w:rsid w:val="00264514"/>
    <w:rsid w:val="00264B41"/>
    <w:rsid w:val="00264D3E"/>
    <w:rsid w:val="00264E6A"/>
    <w:rsid w:val="00265039"/>
    <w:rsid w:val="00265DAE"/>
    <w:rsid w:val="0026741C"/>
    <w:rsid w:val="00267AB4"/>
    <w:rsid w:val="00267B33"/>
    <w:rsid w:val="00267CAA"/>
    <w:rsid w:val="00271034"/>
    <w:rsid w:val="002713AC"/>
    <w:rsid w:val="002725F6"/>
    <w:rsid w:val="00273012"/>
    <w:rsid w:val="002730FF"/>
    <w:rsid w:val="002743B4"/>
    <w:rsid w:val="0027455E"/>
    <w:rsid w:val="00274805"/>
    <w:rsid w:val="00274E2D"/>
    <w:rsid w:val="0027511A"/>
    <w:rsid w:val="00275372"/>
    <w:rsid w:val="00275543"/>
    <w:rsid w:val="00275A5E"/>
    <w:rsid w:val="00276757"/>
    <w:rsid w:val="002772BE"/>
    <w:rsid w:val="00277724"/>
    <w:rsid w:val="00277DFD"/>
    <w:rsid w:val="00280766"/>
    <w:rsid w:val="0028085B"/>
    <w:rsid w:val="00280B8E"/>
    <w:rsid w:val="00280BE0"/>
    <w:rsid w:val="002812D0"/>
    <w:rsid w:val="00281F39"/>
    <w:rsid w:val="00282049"/>
    <w:rsid w:val="00283773"/>
    <w:rsid w:val="002848DD"/>
    <w:rsid w:val="00284A5E"/>
    <w:rsid w:val="00284B57"/>
    <w:rsid w:val="002853B6"/>
    <w:rsid w:val="0028565A"/>
    <w:rsid w:val="00286280"/>
    <w:rsid w:val="0028674D"/>
    <w:rsid w:val="00286930"/>
    <w:rsid w:val="00287026"/>
    <w:rsid w:val="002875B2"/>
    <w:rsid w:val="002877B4"/>
    <w:rsid w:val="00287EE4"/>
    <w:rsid w:val="00287F62"/>
    <w:rsid w:val="0029088F"/>
    <w:rsid w:val="00290A57"/>
    <w:rsid w:val="00290B6B"/>
    <w:rsid w:val="00290CA5"/>
    <w:rsid w:val="002910EE"/>
    <w:rsid w:val="00291D09"/>
    <w:rsid w:val="0029205C"/>
    <w:rsid w:val="00292462"/>
    <w:rsid w:val="00292468"/>
    <w:rsid w:val="00292FC9"/>
    <w:rsid w:val="00293246"/>
    <w:rsid w:val="002933AA"/>
    <w:rsid w:val="00293433"/>
    <w:rsid w:val="00293868"/>
    <w:rsid w:val="00293E82"/>
    <w:rsid w:val="002942B1"/>
    <w:rsid w:val="00294B35"/>
    <w:rsid w:val="00294E9D"/>
    <w:rsid w:val="0029560F"/>
    <w:rsid w:val="002961A3"/>
    <w:rsid w:val="00296C90"/>
    <w:rsid w:val="00296E45"/>
    <w:rsid w:val="002973E0"/>
    <w:rsid w:val="00297552"/>
    <w:rsid w:val="00297579"/>
    <w:rsid w:val="002A0E80"/>
    <w:rsid w:val="002A197E"/>
    <w:rsid w:val="002A1E2C"/>
    <w:rsid w:val="002A2799"/>
    <w:rsid w:val="002A282A"/>
    <w:rsid w:val="002A2860"/>
    <w:rsid w:val="002A28EF"/>
    <w:rsid w:val="002A38AD"/>
    <w:rsid w:val="002A4196"/>
    <w:rsid w:val="002A4913"/>
    <w:rsid w:val="002A5B65"/>
    <w:rsid w:val="002A5DF8"/>
    <w:rsid w:val="002A63C8"/>
    <w:rsid w:val="002A7061"/>
    <w:rsid w:val="002A7D78"/>
    <w:rsid w:val="002B00ED"/>
    <w:rsid w:val="002B0D48"/>
    <w:rsid w:val="002B0F68"/>
    <w:rsid w:val="002B1283"/>
    <w:rsid w:val="002B1C6A"/>
    <w:rsid w:val="002B2058"/>
    <w:rsid w:val="002B26F3"/>
    <w:rsid w:val="002B2BBF"/>
    <w:rsid w:val="002B32F9"/>
    <w:rsid w:val="002B3CA4"/>
    <w:rsid w:val="002B4947"/>
    <w:rsid w:val="002B507E"/>
    <w:rsid w:val="002B5612"/>
    <w:rsid w:val="002B6BD6"/>
    <w:rsid w:val="002B7724"/>
    <w:rsid w:val="002B79D0"/>
    <w:rsid w:val="002B7C3F"/>
    <w:rsid w:val="002B7DE4"/>
    <w:rsid w:val="002C0557"/>
    <w:rsid w:val="002C0A36"/>
    <w:rsid w:val="002C0C68"/>
    <w:rsid w:val="002C27B9"/>
    <w:rsid w:val="002C2BAA"/>
    <w:rsid w:val="002C2F5C"/>
    <w:rsid w:val="002C2FC2"/>
    <w:rsid w:val="002C341D"/>
    <w:rsid w:val="002C3ABC"/>
    <w:rsid w:val="002C3B60"/>
    <w:rsid w:val="002C4013"/>
    <w:rsid w:val="002C48EB"/>
    <w:rsid w:val="002C6904"/>
    <w:rsid w:val="002C6CAB"/>
    <w:rsid w:val="002C78B5"/>
    <w:rsid w:val="002D0AE9"/>
    <w:rsid w:val="002D10F5"/>
    <w:rsid w:val="002D17C3"/>
    <w:rsid w:val="002D193F"/>
    <w:rsid w:val="002D1A62"/>
    <w:rsid w:val="002D2346"/>
    <w:rsid w:val="002D2696"/>
    <w:rsid w:val="002D2DC0"/>
    <w:rsid w:val="002D2FD5"/>
    <w:rsid w:val="002D3444"/>
    <w:rsid w:val="002D415A"/>
    <w:rsid w:val="002D4414"/>
    <w:rsid w:val="002D5163"/>
    <w:rsid w:val="002D5D40"/>
    <w:rsid w:val="002D617E"/>
    <w:rsid w:val="002D689E"/>
    <w:rsid w:val="002D7151"/>
    <w:rsid w:val="002D760B"/>
    <w:rsid w:val="002E0836"/>
    <w:rsid w:val="002E0D2C"/>
    <w:rsid w:val="002E1025"/>
    <w:rsid w:val="002E135F"/>
    <w:rsid w:val="002E1970"/>
    <w:rsid w:val="002E1A20"/>
    <w:rsid w:val="002E2712"/>
    <w:rsid w:val="002E2787"/>
    <w:rsid w:val="002E3335"/>
    <w:rsid w:val="002E360C"/>
    <w:rsid w:val="002E363E"/>
    <w:rsid w:val="002E3723"/>
    <w:rsid w:val="002E3E10"/>
    <w:rsid w:val="002E4116"/>
    <w:rsid w:val="002E4C0E"/>
    <w:rsid w:val="002E4C1D"/>
    <w:rsid w:val="002E5012"/>
    <w:rsid w:val="002E51BE"/>
    <w:rsid w:val="002E634D"/>
    <w:rsid w:val="002E71A8"/>
    <w:rsid w:val="002E7421"/>
    <w:rsid w:val="002E7712"/>
    <w:rsid w:val="002E783D"/>
    <w:rsid w:val="002F0320"/>
    <w:rsid w:val="002F03E4"/>
    <w:rsid w:val="002F0BA9"/>
    <w:rsid w:val="002F11C1"/>
    <w:rsid w:val="002F19B6"/>
    <w:rsid w:val="002F2180"/>
    <w:rsid w:val="002F2199"/>
    <w:rsid w:val="002F22D6"/>
    <w:rsid w:val="002F31C7"/>
    <w:rsid w:val="002F37B6"/>
    <w:rsid w:val="002F3827"/>
    <w:rsid w:val="002F4FAC"/>
    <w:rsid w:val="002F61E8"/>
    <w:rsid w:val="002F6A81"/>
    <w:rsid w:val="002F724D"/>
    <w:rsid w:val="002F7D0A"/>
    <w:rsid w:val="002F7DCA"/>
    <w:rsid w:val="0030018B"/>
    <w:rsid w:val="003003DC"/>
    <w:rsid w:val="003009BD"/>
    <w:rsid w:val="003015EF"/>
    <w:rsid w:val="0030252F"/>
    <w:rsid w:val="003033FC"/>
    <w:rsid w:val="00303408"/>
    <w:rsid w:val="00303755"/>
    <w:rsid w:val="00304085"/>
    <w:rsid w:val="00304863"/>
    <w:rsid w:val="00304E93"/>
    <w:rsid w:val="00304FCF"/>
    <w:rsid w:val="00305A8D"/>
    <w:rsid w:val="00305CC9"/>
    <w:rsid w:val="00305F31"/>
    <w:rsid w:val="003060C1"/>
    <w:rsid w:val="00306931"/>
    <w:rsid w:val="00306E4D"/>
    <w:rsid w:val="00306F5E"/>
    <w:rsid w:val="00307305"/>
    <w:rsid w:val="00310DB4"/>
    <w:rsid w:val="00311228"/>
    <w:rsid w:val="00311809"/>
    <w:rsid w:val="00311BFE"/>
    <w:rsid w:val="00312F35"/>
    <w:rsid w:val="003134A9"/>
    <w:rsid w:val="00313680"/>
    <w:rsid w:val="00313E13"/>
    <w:rsid w:val="003141CE"/>
    <w:rsid w:val="00314C5C"/>
    <w:rsid w:val="0031518A"/>
    <w:rsid w:val="00315536"/>
    <w:rsid w:val="003155D3"/>
    <w:rsid w:val="003164D8"/>
    <w:rsid w:val="00316717"/>
    <w:rsid w:val="00316C89"/>
    <w:rsid w:val="00316F96"/>
    <w:rsid w:val="00317B47"/>
    <w:rsid w:val="00317FD7"/>
    <w:rsid w:val="003201A3"/>
    <w:rsid w:val="00321C2A"/>
    <w:rsid w:val="00321CEE"/>
    <w:rsid w:val="0032272F"/>
    <w:rsid w:val="00322C61"/>
    <w:rsid w:val="00322E84"/>
    <w:rsid w:val="00322FD2"/>
    <w:rsid w:val="0032313A"/>
    <w:rsid w:val="00323B1E"/>
    <w:rsid w:val="00324296"/>
    <w:rsid w:val="00324E34"/>
    <w:rsid w:val="0032533D"/>
    <w:rsid w:val="00325393"/>
    <w:rsid w:val="00325AB6"/>
    <w:rsid w:val="00325C24"/>
    <w:rsid w:val="003266EE"/>
    <w:rsid w:val="00326F22"/>
    <w:rsid w:val="00326F37"/>
    <w:rsid w:val="00327594"/>
    <w:rsid w:val="00327DF2"/>
    <w:rsid w:val="00327F55"/>
    <w:rsid w:val="0033009E"/>
    <w:rsid w:val="003303E0"/>
    <w:rsid w:val="003309A5"/>
    <w:rsid w:val="00330AD7"/>
    <w:rsid w:val="003318CD"/>
    <w:rsid w:val="00331B08"/>
    <w:rsid w:val="0033246E"/>
    <w:rsid w:val="00332CEE"/>
    <w:rsid w:val="003331FE"/>
    <w:rsid w:val="0033391A"/>
    <w:rsid w:val="00333A83"/>
    <w:rsid w:val="003342A5"/>
    <w:rsid w:val="003345F2"/>
    <w:rsid w:val="00334655"/>
    <w:rsid w:val="00334BBD"/>
    <w:rsid w:val="00334BC6"/>
    <w:rsid w:val="00335B72"/>
    <w:rsid w:val="00335CCB"/>
    <w:rsid w:val="00335D6C"/>
    <w:rsid w:val="00336BB4"/>
    <w:rsid w:val="00336F7D"/>
    <w:rsid w:val="0033754F"/>
    <w:rsid w:val="0034003E"/>
    <w:rsid w:val="00340228"/>
    <w:rsid w:val="00340F00"/>
    <w:rsid w:val="00341799"/>
    <w:rsid w:val="00341814"/>
    <w:rsid w:val="00342A44"/>
    <w:rsid w:val="00342D88"/>
    <w:rsid w:val="00342FB3"/>
    <w:rsid w:val="00343728"/>
    <w:rsid w:val="00344752"/>
    <w:rsid w:val="00344F1B"/>
    <w:rsid w:val="003451FC"/>
    <w:rsid w:val="0034528C"/>
    <w:rsid w:val="00345AA4"/>
    <w:rsid w:val="00345ABA"/>
    <w:rsid w:val="00346AC0"/>
    <w:rsid w:val="00346C63"/>
    <w:rsid w:val="003473C2"/>
    <w:rsid w:val="003474A2"/>
    <w:rsid w:val="0034798C"/>
    <w:rsid w:val="00347E86"/>
    <w:rsid w:val="00350CA7"/>
    <w:rsid w:val="00350EFE"/>
    <w:rsid w:val="0035193D"/>
    <w:rsid w:val="00351D50"/>
    <w:rsid w:val="0035212C"/>
    <w:rsid w:val="003521FD"/>
    <w:rsid w:val="0035297E"/>
    <w:rsid w:val="00352A64"/>
    <w:rsid w:val="00353A62"/>
    <w:rsid w:val="00353AA9"/>
    <w:rsid w:val="00353B29"/>
    <w:rsid w:val="0035501E"/>
    <w:rsid w:val="00355AA9"/>
    <w:rsid w:val="00355E50"/>
    <w:rsid w:val="00355EF9"/>
    <w:rsid w:val="00356A87"/>
    <w:rsid w:val="00356A9C"/>
    <w:rsid w:val="003577C0"/>
    <w:rsid w:val="003577FD"/>
    <w:rsid w:val="00357A34"/>
    <w:rsid w:val="00360987"/>
    <w:rsid w:val="00361561"/>
    <w:rsid w:val="00361607"/>
    <w:rsid w:val="0036194E"/>
    <w:rsid w:val="00361B35"/>
    <w:rsid w:val="00361BF8"/>
    <w:rsid w:val="00361D31"/>
    <w:rsid w:val="00362506"/>
    <w:rsid w:val="0036321C"/>
    <w:rsid w:val="003632CC"/>
    <w:rsid w:val="00363925"/>
    <w:rsid w:val="00363E43"/>
    <w:rsid w:val="00363F80"/>
    <w:rsid w:val="0036406D"/>
    <w:rsid w:val="00364236"/>
    <w:rsid w:val="003645CF"/>
    <w:rsid w:val="00364B08"/>
    <w:rsid w:val="0036524C"/>
    <w:rsid w:val="00365477"/>
    <w:rsid w:val="003654B7"/>
    <w:rsid w:val="00365727"/>
    <w:rsid w:val="00365979"/>
    <w:rsid w:val="00365D0C"/>
    <w:rsid w:val="00366AF7"/>
    <w:rsid w:val="00367CFB"/>
    <w:rsid w:val="00367DB3"/>
    <w:rsid w:val="00367EF3"/>
    <w:rsid w:val="00371079"/>
    <w:rsid w:val="003710F3"/>
    <w:rsid w:val="00371169"/>
    <w:rsid w:val="003714A6"/>
    <w:rsid w:val="00371C94"/>
    <w:rsid w:val="00371DEA"/>
    <w:rsid w:val="00372C87"/>
    <w:rsid w:val="00372CCA"/>
    <w:rsid w:val="0037434A"/>
    <w:rsid w:val="0037442B"/>
    <w:rsid w:val="00374759"/>
    <w:rsid w:val="00374EE8"/>
    <w:rsid w:val="003758E0"/>
    <w:rsid w:val="00375940"/>
    <w:rsid w:val="003764DA"/>
    <w:rsid w:val="003767B4"/>
    <w:rsid w:val="00376C9C"/>
    <w:rsid w:val="003772AC"/>
    <w:rsid w:val="003778C7"/>
    <w:rsid w:val="003779A1"/>
    <w:rsid w:val="00377B59"/>
    <w:rsid w:val="00377D2C"/>
    <w:rsid w:val="003804B2"/>
    <w:rsid w:val="00380B2B"/>
    <w:rsid w:val="00381129"/>
    <w:rsid w:val="00381669"/>
    <w:rsid w:val="00381680"/>
    <w:rsid w:val="00382A62"/>
    <w:rsid w:val="00382DA4"/>
    <w:rsid w:val="00382ECC"/>
    <w:rsid w:val="003836FA"/>
    <w:rsid w:val="00383A4E"/>
    <w:rsid w:val="00383FD6"/>
    <w:rsid w:val="0038449F"/>
    <w:rsid w:val="003847DB"/>
    <w:rsid w:val="003848DC"/>
    <w:rsid w:val="003849EE"/>
    <w:rsid w:val="0038545B"/>
    <w:rsid w:val="00385D4F"/>
    <w:rsid w:val="00386964"/>
    <w:rsid w:val="003900C5"/>
    <w:rsid w:val="003902D6"/>
    <w:rsid w:val="0039059E"/>
    <w:rsid w:val="00390964"/>
    <w:rsid w:val="00390C17"/>
    <w:rsid w:val="003911BF"/>
    <w:rsid w:val="00391258"/>
    <w:rsid w:val="00391C1E"/>
    <w:rsid w:val="00391CBA"/>
    <w:rsid w:val="003931C6"/>
    <w:rsid w:val="003934D6"/>
    <w:rsid w:val="00393574"/>
    <w:rsid w:val="003937BF"/>
    <w:rsid w:val="00393AFA"/>
    <w:rsid w:val="00393C1E"/>
    <w:rsid w:val="00394E5A"/>
    <w:rsid w:val="0039591C"/>
    <w:rsid w:val="00395A75"/>
    <w:rsid w:val="00397F29"/>
    <w:rsid w:val="003A00E2"/>
    <w:rsid w:val="003A0E4D"/>
    <w:rsid w:val="003A1952"/>
    <w:rsid w:val="003A1B8A"/>
    <w:rsid w:val="003A1C3F"/>
    <w:rsid w:val="003A1E04"/>
    <w:rsid w:val="003A23B8"/>
    <w:rsid w:val="003A2665"/>
    <w:rsid w:val="003A280C"/>
    <w:rsid w:val="003A2A2A"/>
    <w:rsid w:val="003A2BA5"/>
    <w:rsid w:val="003A2C9C"/>
    <w:rsid w:val="003A307C"/>
    <w:rsid w:val="003A37E0"/>
    <w:rsid w:val="003A3975"/>
    <w:rsid w:val="003A4399"/>
    <w:rsid w:val="003A4D46"/>
    <w:rsid w:val="003A50CE"/>
    <w:rsid w:val="003A55DD"/>
    <w:rsid w:val="003A599D"/>
    <w:rsid w:val="003A5BCD"/>
    <w:rsid w:val="003A5EBB"/>
    <w:rsid w:val="003A68CE"/>
    <w:rsid w:val="003A6DD0"/>
    <w:rsid w:val="003A6E82"/>
    <w:rsid w:val="003A70E4"/>
    <w:rsid w:val="003A710A"/>
    <w:rsid w:val="003A7369"/>
    <w:rsid w:val="003A7AC8"/>
    <w:rsid w:val="003A7B8D"/>
    <w:rsid w:val="003B1520"/>
    <w:rsid w:val="003B1AB3"/>
    <w:rsid w:val="003B1D48"/>
    <w:rsid w:val="003B1E84"/>
    <w:rsid w:val="003B2020"/>
    <w:rsid w:val="003B247C"/>
    <w:rsid w:val="003B248A"/>
    <w:rsid w:val="003B24AC"/>
    <w:rsid w:val="003B2535"/>
    <w:rsid w:val="003B2574"/>
    <w:rsid w:val="003B2A9D"/>
    <w:rsid w:val="003B30D0"/>
    <w:rsid w:val="003B3393"/>
    <w:rsid w:val="003B362A"/>
    <w:rsid w:val="003B3865"/>
    <w:rsid w:val="003B41F2"/>
    <w:rsid w:val="003B440C"/>
    <w:rsid w:val="003B452B"/>
    <w:rsid w:val="003B466D"/>
    <w:rsid w:val="003B47ED"/>
    <w:rsid w:val="003B4BB8"/>
    <w:rsid w:val="003B4CC4"/>
    <w:rsid w:val="003B51EA"/>
    <w:rsid w:val="003B5536"/>
    <w:rsid w:val="003B5920"/>
    <w:rsid w:val="003B5A77"/>
    <w:rsid w:val="003B64B9"/>
    <w:rsid w:val="003B69D8"/>
    <w:rsid w:val="003B6B33"/>
    <w:rsid w:val="003B7AA3"/>
    <w:rsid w:val="003C10BE"/>
    <w:rsid w:val="003C1EB8"/>
    <w:rsid w:val="003C3D21"/>
    <w:rsid w:val="003C3EAF"/>
    <w:rsid w:val="003C404F"/>
    <w:rsid w:val="003C50FD"/>
    <w:rsid w:val="003C54E1"/>
    <w:rsid w:val="003C61C8"/>
    <w:rsid w:val="003C66AF"/>
    <w:rsid w:val="003C6FA5"/>
    <w:rsid w:val="003C7214"/>
    <w:rsid w:val="003C721F"/>
    <w:rsid w:val="003C72D7"/>
    <w:rsid w:val="003C72E4"/>
    <w:rsid w:val="003C79FE"/>
    <w:rsid w:val="003D0497"/>
    <w:rsid w:val="003D065F"/>
    <w:rsid w:val="003D0C94"/>
    <w:rsid w:val="003D0ED0"/>
    <w:rsid w:val="003D24D5"/>
    <w:rsid w:val="003D25E4"/>
    <w:rsid w:val="003D2A9A"/>
    <w:rsid w:val="003D31F3"/>
    <w:rsid w:val="003D344A"/>
    <w:rsid w:val="003D38DF"/>
    <w:rsid w:val="003D393A"/>
    <w:rsid w:val="003D3A30"/>
    <w:rsid w:val="003D4910"/>
    <w:rsid w:val="003D5DF0"/>
    <w:rsid w:val="003D6138"/>
    <w:rsid w:val="003D6854"/>
    <w:rsid w:val="003D6E55"/>
    <w:rsid w:val="003D7345"/>
    <w:rsid w:val="003D75BB"/>
    <w:rsid w:val="003D7B05"/>
    <w:rsid w:val="003E051F"/>
    <w:rsid w:val="003E0ED9"/>
    <w:rsid w:val="003E1304"/>
    <w:rsid w:val="003E13F0"/>
    <w:rsid w:val="003E149E"/>
    <w:rsid w:val="003E1884"/>
    <w:rsid w:val="003E1D94"/>
    <w:rsid w:val="003E2349"/>
    <w:rsid w:val="003E2478"/>
    <w:rsid w:val="003E2577"/>
    <w:rsid w:val="003E25FF"/>
    <w:rsid w:val="003E3045"/>
    <w:rsid w:val="003E330C"/>
    <w:rsid w:val="003E37D2"/>
    <w:rsid w:val="003E3E0F"/>
    <w:rsid w:val="003E4D8A"/>
    <w:rsid w:val="003E4F36"/>
    <w:rsid w:val="003E5316"/>
    <w:rsid w:val="003E57F0"/>
    <w:rsid w:val="003E5D99"/>
    <w:rsid w:val="003E7127"/>
    <w:rsid w:val="003E71C5"/>
    <w:rsid w:val="003E73BB"/>
    <w:rsid w:val="003E776B"/>
    <w:rsid w:val="003E78BA"/>
    <w:rsid w:val="003E7912"/>
    <w:rsid w:val="003E7AB6"/>
    <w:rsid w:val="003E7FDC"/>
    <w:rsid w:val="003F006A"/>
    <w:rsid w:val="003F05CA"/>
    <w:rsid w:val="003F0AE9"/>
    <w:rsid w:val="003F0C10"/>
    <w:rsid w:val="003F1639"/>
    <w:rsid w:val="003F16DD"/>
    <w:rsid w:val="003F16F3"/>
    <w:rsid w:val="003F19B7"/>
    <w:rsid w:val="003F2DDB"/>
    <w:rsid w:val="003F3860"/>
    <w:rsid w:val="003F427F"/>
    <w:rsid w:val="003F4445"/>
    <w:rsid w:val="003F47B5"/>
    <w:rsid w:val="003F49E3"/>
    <w:rsid w:val="003F4C79"/>
    <w:rsid w:val="003F4C93"/>
    <w:rsid w:val="003F50DA"/>
    <w:rsid w:val="003F51A5"/>
    <w:rsid w:val="003F6890"/>
    <w:rsid w:val="003F713F"/>
    <w:rsid w:val="003F7442"/>
    <w:rsid w:val="003F74F8"/>
    <w:rsid w:val="003F75A5"/>
    <w:rsid w:val="003F768D"/>
    <w:rsid w:val="003F76B5"/>
    <w:rsid w:val="003F7B1F"/>
    <w:rsid w:val="003F7BBC"/>
    <w:rsid w:val="003F7F53"/>
    <w:rsid w:val="00400114"/>
    <w:rsid w:val="0040034D"/>
    <w:rsid w:val="004005BA"/>
    <w:rsid w:val="00400860"/>
    <w:rsid w:val="00400A0F"/>
    <w:rsid w:val="00400A3A"/>
    <w:rsid w:val="004015FE"/>
    <w:rsid w:val="00401633"/>
    <w:rsid w:val="00401692"/>
    <w:rsid w:val="004021C1"/>
    <w:rsid w:val="00402405"/>
    <w:rsid w:val="004028F9"/>
    <w:rsid w:val="00403D3F"/>
    <w:rsid w:val="00404041"/>
    <w:rsid w:val="0040515C"/>
    <w:rsid w:val="00405195"/>
    <w:rsid w:val="0040553E"/>
    <w:rsid w:val="0040715F"/>
    <w:rsid w:val="00407BBE"/>
    <w:rsid w:val="00407F51"/>
    <w:rsid w:val="004105B9"/>
    <w:rsid w:val="004114F7"/>
    <w:rsid w:val="00411591"/>
    <w:rsid w:val="00411C70"/>
    <w:rsid w:val="00412953"/>
    <w:rsid w:val="00412DA4"/>
    <w:rsid w:val="00412F3D"/>
    <w:rsid w:val="00412F4E"/>
    <w:rsid w:val="004131B6"/>
    <w:rsid w:val="0041352C"/>
    <w:rsid w:val="00413FFB"/>
    <w:rsid w:val="00414E24"/>
    <w:rsid w:val="004150F3"/>
    <w:rsid w:val="00415B90"/>
    <w:rsid w:val="004163A7"/>
    <w:rsid w:val="00416A97"/>
    <w:rsid w:val="0042072C"/>
    <w:rsid w:val="00420A27"/>
    <w:rsid w:val="00420B64"/>
    <w:rsid w:val="0042148F"/>
    <w:rsid w:val="0042233F"/>
    <w:rsid w:val="0042238D"/>
    <w:rsid w:val="004230B1"/>
    <w:rsid w:val="00423432"/>
    <w:rsid w:val="004236E4"/>
    <w:rsid w:val="00423A30"/>
    <w:rsid w:val="00423DAA"/>
    <w:rsid w:val="00424508"/>
    <w:rsid w:val="004262CD"/>
    <w:rsid w:val="004268C5"/>
    <w:rsid w:val="00426A5C"/>
    <w:rsid w:val="00426C63"/>
    <w:rsid w:val="0042783D"/>
    <w:rsid w:val="00427895"/>
    <w:rsid w:val="004279ED"/>
    <w:rsid w:val="00427F57"/>
    <w:rsid w:val="004302C9"/>
    <w:rsid w:val="0043059F"/>
    <w:rsid w:val="0043090B"/>
    <w:rsid w:val="00430BF7"/>
    <w:rsid w:val="00431161"/>
    <w:rsid w:val="00431209"/>
    <w:rsid w:val="0043224D"/>
    <w:rsid w:val="004325BD"/>
    <w:rsid w:val="00432620"/>
    <w:rsid w:val="004328D6"/>
    <w:rsid w:val="00433122"/>
    <w:rsid w:val="00433694"/>
    <w:rsid w:val="00433FC3"/>
    <w:rsid w:val="00436462"/>
    <w:rsid w:val="00436753"/>
    <w:rsid w:val="00437794"/>
    <w:rsid w:val="00437D32"/>
    <w:rsid w:val="00440168"/>
    <w:rsid w:val="00441533"/>
    <w:rsid w:val="004415F2"/>
    <w:rsid w:val="00441750"/>
    <w:rsid w:val="004418EB"/>
    <w:rsid w:val="0044193D"/>
    <w:rsid w:val="00441E96"/>
    <w:rsid w:val="00442B5B"/>
    <w:rsid w:val="00442E7E"/>
    <w:rsid w:val="0044307A"/>
    <w:rsid w:val="004432CB"/>
    <w:rsid w:val="00443BFE"/>
    <w:rsid w:val="004441F5"/>
    <w:rsid w:val="00444259"/>
    <w:rsid w:val="004448AE"/>
    <w:rsid w:val="00444B06"/>
    <w:rsid w:val="00445B2B"/>
    <w:rsid w:val="00446067"/>
    <w:rsid w:val="00446342"/>
    <w:rsid w:val="0044660B"/>
    <w:rsid w:val="004475AE"/>
    <w:rsid w:val="004476E3"/>
    <w:rsid w:val="00447C3E"/>
    <w:rsid w:val="0045008E"/>
    <w:rsid w:val="0045035D"/>
    <w:rsid w:val="00450AC5"/>
    <w:rsid w:val="00451270"/>
    <w:rsid w:val="00451328"/>
    <w:rsid w:val="004522DB"/>
    <w:rsid w:val="004522F6"/>
    <w:rsid w:val="00452395"/>
    <w:rsid w:val="004530BA"/>
    <w:rsid w:val="004535D4"/>
    <w:rsid w:val="004538D0"/>
    <w:rsid w:val="00454AAF"/>
    <w:rsid w:val="00454E67"/>
    <w:rsid w:val="00454EEB"/>
    <w:rsid w:val="0045534D"/>
    <w:rsid w:val="00455793"/>
    <w:rsid w:val="004557CE"/>
    <w:rsid w:val="00455986"/>
    <w:rsid w:val="004560D9"/>
    <w:rsid w:val="00456169"/>
    <w:rsid w:val="00456669"/>
    <w:rsid w:val="00456AF4"/>
    <w:rsid w:val="00457268"/>
    <w:rsid w:val="004572FC"/>
    <w:rsid w:val="00457558"/>
    <w:rsid w:val="00457BA0"/>
    <w:rsid w:val="00460ADA"/>
    <w:rsid w:val="00462151"/>
    <w:rsid w:val="00462A57"/>
    <w:rsid w:val="00462D6F"/>
    <w:rsid w:val="00463233"/>
    <w:rsid w:val="0046395C"/>
    <w:rsid w:val="00464050"/>
    <w:rsid w:val="00464862"/>
    <w:rsid w:val="00464978"/>
    <w:rsid w:val="00464A87"/>
    <w:rsid w:val="0046624C"/>
    <w:rsid w:val="0046635D"/>
    <w:rsid w:val="004666FD"/>
    <w:rsid w:val="00466D88"/>
    <w:rsid w:val="00466E7B"/>
    <w:rsid w:val="00466FC3"/>
    <w:rsid w:val="004670A1"/>
    <w:rsid w:val="00467294"/>
    <w:rsid w:val="0046754A"/>
    <w:rsid w:val="00467D52"/>
    <w:rsid w:val="0047017D"/>
    <w:rsid w:val="00470BD6"/>
    <w:rsid w:val="00471118"/>
    <w:rsid w:val="00471617"/>
    <w:rsid w:val="004730AE"/>
    <w:rsid w:val="00473E24"/>
    <w:rsid w:val="00474777"/>
    <w:rsid w:val="00474ECA"/>
    <w:rsid w:val="004753B2"/>
    <w:rsid w:val="004761FE"/>
    <w:rsid w:val="00476B5A"/>
    <w:rsid w:val="004771F5"/>
    <w:rsid w:val="00477439"/>
    <w:rsid w:val="0047746F"/>
    <w:rsid w:val="004800E8"/>
    <w:rsid w:val="0048026C"/>
    <w:rsid w:val="00480D63"/>
    <w:rsid w:val="004810BF"/>
    <w:rsid w:val="004811E8"/>
    <w:rsid w:val="0048156D"/>
    <w:rsid w:val="00481732"/>
    <w:rsid w:val="00481C4D"/>
    <w:rsid w:val="004825F5"/>
    <w:rsid w:val="004827E7"/>
    <w:rsid w:val="00482E6B"/>
    <w:rsid w:val="00482F9A"/>
    <w:rsid w:val="00482FB8"/>
    <w:rsid w:val="00483ACF"/>
    <w:rsid w:val="00483EF7"/>
    <w:rsid w:val="00484374"/>
    <w:rsid w:val="0048446A"/>
    <w:rsid w:val="00485687"/>
    <w:rsid w:val="00485BDD"/>
    <w:rsid w:val="00485E79"/>
    <w:rsid w:val="0048629B"/>
    <w:rsid w:val="0048651E"/>
    <w:rsid w:val="00487852"/>
    <w:rsid w:val="004879FD"/>
    <w:rsid w:val="0049014C"/>
    <w:rsid w:val="00490305"/>
    <w:rsid w:val="00490578"/>
    <w:rsid w:val="0049108B"/>
    <w:rsid w:val="00491C12"/>
    <w:rsid w:val="00492356"/>
    <w:rsid w:val="004929DA"/>
    <w:rsid w:val="00493B00"/>
    <w:rsid w:val="00493E34"/>
    <w:rsid w:val="00493F6A"/>
    <w:rsid w:val="00495794"/>
    <w:rsid w:val="00495EEA"/>
    <w:rsid w:val="004960AE"/>
    <w:rsid w:val="00496F10"/>
    <w:rsid w:val="004972A3"/>
    <w:rsid w:val="00497C2D"/>
    <w:rsid w:val="004A0308"/>
    <w:rsid w:val="004A0483"/>
    <w:rsid w:val="004A07B6"/>
    <w:rsid w:val="004A0A53"/>
    <w:rsid w:val="004A0DE2"/>
    <w:rsid w:val="004A133A"/>
    <w:rsid w:val="004A21F8"/>
    <w:rsid w:val="004A2EF4"/>
    <w:rsid w:val="004A3157"/>
    <w:rsid w:val="004A3A22"/>
    <w:rsid w:val="004A3EFB"/>
    <w:rsid w:val="004A40BA"/>
    <w:rsid w:val="004A4118"/>
    <w:rsid w:val="004A4F8A"/>
    <w:rsid w:val="004A706C"/>
    <w:rsid w:val="004A747D"/>
    <w:rsid w:val="004A7948"/>
    <w:rsid w:val="004A7F27"/>
    <w:rsid w:val="004B0172"/>
    <w:rsid w:val="004B0882"/>
    <w:rsid w:val="004B1043"/>
    <w:rsid w:val="004B150D"/>
    <w:rsid w:val="004B199D"/>
    <w:rsid w:val="004B19A3"/>
    <w:rsid w:val="004B258A"/>
    <w:rsid w:val="004B2DFF"/>
    <w:rsid w:val="004B463D"/>
    <w:rsid w:val="004B465E"/>
    <w:rsid w:val="004B4C87"/>
    <w:rsid w:val="004B4E1F"/>
    <w:rsid w:val="004B5628"/>
    <w:rsid w:val="004B5F9E"/>
    <w:rsid w:val="004B67C1"/>
    <w:rsid w:val="004B69E5"/>
    <w:rsid w:val="004B6DF5"/>
    <w:rsid w:val="004B7218"/>
    <w:rsid w:val="004B792D"/>
    <w:rsid w:val="004C03DE"/>
    <w:rsid w:val="004C1B80"/>
    <w:rsid w:val="004C200C"/>
    <w:rsid w:val="004C2483"/>
    <w:rsid w:val="004C24B3"/>
    <w:rsid w:val="004C318F"/>
    <w:rsid w:val="004C335E"/>
    <w:rsid w:val="004C36A6"/>
    <w:rsid w:val="004C3AB3"/>
    <w:rsid w:val="004C3AE0"/>
    <w:rsid w:val="004C679D"/>
    <w:rsid w:val="004C73AC"/>
    <w:rsid w:val="004D0241"/>
    <w:rsid w:val="004D096D"/>
    <w:rsid w:val="004D1F03"/>
    <w:rsid w:val="004D1F19"/>
    <w:rsid w:val="004D21EE"/>
    <w:rsid w:val="004D2872"/>
    <w:rsid w:val="004D2AA7"/>
    <w:rsid w:val="004D32CD"/>
    <w:rsid w:val="004D3576"/>
    <w:rsid w:val="004D3D3A"/>
    <w:rsid w:val="004D49AB"/>
    <w:rsid w:val="004D4C10"/>
    <w:rsid w:val="004D4E48"/>
    <w:rsid w:val="004D4F51"/>
    <w:rsid w:val="004D5804"/>
    <w:rsid w:val="004D5B12"/>
    <w:rsid w:val="004D6620"/>
    <w:rsid w:val="004D666A"/>
    <w:rsid w:val="004D683A"/>
    <w:rsid w:val="004D6BE0"/>
    <w:rsid w:val="004D7B0F"/>
    <w:rsid w:val="004D7D98"/>
    <w:rsid w:val="004E0698"/>
    <w:rsid w:val="004E1069"/>
    <w:rsid w:val="004E119B"/>
    <w:rsid w:val="004E157D"/>
    <w:rsid w:val="004E170C"/>
    <w:rsid w:val="004E1968"/>
    <w:rsid w:val="004E1F67"/>
    <w:rsid w:val="004E2387"/>
    <w:rsid w:val="004E2A9F"/>
    <w:rsid w:val="004E2BC9"/>
    <w:rsid w:val="004E2EAB"/>
    <w:rsid w:val="004E2F15"/>
    <w:rsid w:val="004E30F9"/>
    <w:rsid w:val="004E313E"/>
    <w:rsid w:val="004E32FF"/>
    <w:rsid w:val="004E3585"/>
    <w:rsid w:val="004E37AA"/>
    <w:rsid w:val="004E58E3"/>
    <w:rsid w:val="004E6027"/>
    <w:rsid w:val="004E65F1"/>
    <w:rsid w:val="004E6DE7"/>
    <w:rsid w:val="004E6E11"/>
    <w:rsid w:val="004E6FDB"/>
    <w:rsid w:val="004E7C5C"/>
    <w:rsid w:val="004F0087"/>
    <w:rsid w:val="004F0B54"/>
    <w:rsid w:val="004F1577"/>
    <w:rsid w:val="004F17BC"/>
    <w:rsid w:val="004F1B4F"/>
    <w:rsid w:val="004F1C6A"/>
    <w:rsid w:val="004F232D"/>
    <w:rsid w:val="004F2F6A"/>
    <w:rsid w:val="004F3011"/>
    <w:rsid w:val="004F3440"/>
    <w:rsid w:val="004F3567"/>
    <w:rsid w:val="004F3EA8"/>
    <w:rsid w:val="004F4124"/>
    <w:rsid w:val="004F43E4"/>
    <w:rsid w:val="004F516B"/>
    <w:rsid w:val="004F5A4C"/>
    <w:rsid w:val="004F5B1F"/>
    <w:rsid w:val="004F5C8E"/>
    <w:rsid w:val="004F61A6"/>
    <w:rsid w:val="004F6C77"/>
    <w:rsid w:val="004F737D"/>
    <w:rsid w:val="004F742A"/>
    <w:rsid w:val="004F7AE3"/>
    <w:rsid w:val="004F7BA2"/>
    <w:rsid w:val="004F7D20"/>
    <w:rsid w:val="00500144"/>
    <w:rsid w:val="00500DCD"/>
    <w:rsid w:val="005010F4"/>
    <w:rsid w:val="0050174A"/>
    <w:rsid w:val="00501ABD"/>
    <w:rsid w:val="00502503"/>
    <w:rsid w:val="005026C4"/>
    <w:rsid w:val="00502F81"/>
    <w:rsid w:val="005045F9"/>
    <w:rsid w:val="0050478E"/>
    <w:rsid w:val="00504D73"/>
    <w:rsid w:val="005058AC"/>
    <w:rsid w:val="00505EC7"/>
    <w:rsid w:val="00506868"/>
    <w:rsid w:val="005072D8"/>
    <w:rsid w:val="005073E8"/>
    <w:rsid w:val="005076BE"/>
    <w:rsid w:val="00507EE3"/>
    <w:rsid w:val="00507FCB"/>
    <w:rsid w:val="0051028F"/>
    <w:rsid w:val="00510880"/>
    <w:rsid w:val="00510E17"/>
    <w:rsid w:val="00511164"/>
    <w:rsid w:val="00511257"/>
    <w:rsid w:val="005127E0"/>
    <w:rsid w:val="00512A82"/>
    <w:rsid w:val="00512B0A"/>
    <w:rsid w:val="00513754"/>
    <w:rsid w:val="00513E1B"/>
    <w:rsid w:val="005142B9"/>
    <w:rsid w:val="00515EB1"/>
    <w:rsid w:val="00516019"/>
    <w:rsid w:val="005160B1"/>
    <w:rsid w:val="005164D1"/>
    <w:rsid w:val="00516F67"/>
    <w:rsid w:val="005177A1"/>
    <w:rsid w:val="00517BEE"/>
    <w:rsid w:val="0052012D"/>
    <w:rsid w:val="0052034A"/>
    <w:rsid w:val="00520DC1"/>
    <w:rsid w:val="00520DDF"/>
    <w:rsid w:val="005216E9"/>
    <w:rsid w:val="00521FC0"/>
    <w:rsid w:val="00522EB2"/>
    <w:rsid w:val="00523954"/>
    <w:rsid w:val="00523B73"/>
    <w:rsid w:val="005241DD"/>
    <w:rsid w:val="00524578"/>
    <w:rsid w:val="005245E4"/>
    <w:rsid w:val="00524F13"/>
    <w:rsid w:val="00525520"/>
    <w:rsid w:val="00525ACA"/>
    <w:rsid w:val="005268F4"/>
    <w:rsid w:val="00526AA9"/>
    <w:rsid w:val="00526D12"/>
    <w:rsid w:val="00526E5C"/>
    <w:rsid w:val="0052707B"/>
    <w:rsid w:val="00527100"/>
    <w:rsid w:val="00527615"/>
    <w:rsid w:val="005278BE"/>
    <w:rsid w:val="005278C4"/>
    <w:rsid w:val="005308F9"/>
    <w:rsid w:val="0053093B"/>
    <w:rsid w:val="00530AC1"/>
    <w:rsid w:val="00530DAD"/>
    <w:rsid w:val="00532B9D"/>
    <w:rsid w:val="00535D89"/>
    <w:rsid w:val="00536527"/>
    <w:rsid w:val="005365FA"/>
    <w:rsid w:val="00537333"/>
    <w:rsid w:val="00537645"/>
    <w:rsid w:val="00537B50"/>
    <w:rsid w:val="00537D48"/>
    <w:rsid w:val="005408E9"/>
    <w:rsid w:val="00541254"/>
    <w:rsid w:val="00541CC5"/>
    <w:rsid w:val="00541FA8"/>
    <w:rsid w:val="0054205A"/>
    <w:rsid w:val="005420EA"/>
    <w:rsid w:val="005420F9"/>
    <w:rsid w:val="00542196"/>
    <w:rsid w:val="00542B38"/>
    <w:rsid w:val="005431AE"/>
    <w:rsid w:val="0054421D"/>
    <w:rsid w:val="005443BD"/>
    <w:rsid w:val="0054494C"/>
    <w:rsid w:val="00544D21"/>
    <w:rsid w:val="00545364"/>
    <w:rsid w:val="00545464"/>
    <w:rsid w:val="00546385"/>
    <w:rsid w:val="005469C7"/>
    <w:rsid w:val="00546B8E"/>
    <w:rsid w:val="005470AD"/>
    <w:rsid w:val="0054721C"/>
    <w:rsid w:val="005473FB"/>
    <w:rsid w:val="00547FAF"/>
    <w:rsid w:val="00550332"/>
    <w:rsid w:val="00550458"/>
    <w:rsid w:val="00550C18"/>
    <w:rsid w:val="00550D7D"/>
    <w:rsid w:val="0055144A"/>
    <w:rsid w:val="00551CF6"/>
    <w:rsid w:val="005524BF"/>
    <w:rsid w:val="00552BC2"/>
    <w:rsid w:val="00552D06"/>
    <w:rsid w:val="005534F2"/>
    <w:rsid w:val="00554DE2"/>
    <w:rsid w:val="0055543D"/>
    <w:rsid w:val="005555AE"/>
    <w:rsid w:val="00555672"/>
    <w:rsid w:val="00555CC2"/>
    <w:rsid w:val="0055620D"/>
    <w:rsid w:val="00556ABB"/>
    <w:rsid w:val="00557073"/>
    <w:rsid w:val="00557483"/>
    <w:rsid w:val="0055788C"/>
    <w:rsid w:val="005578AD"/>
    <w:rsid w:val="005579AB"/>
    <w:rsid w:val="00557F67"/>
    <w:rsid w:val="00560C49"/>
    <w:rsid w:val="00560C7C"/>
    <w:rsid w:val="0056164F"/>
    <w:rsid w:val="00561C91"/>
    <w:rsid w:val="00561E3C"/>
    <w:rsid w:val="00562F81"/>
    <w:rsid w:val="005639C9"/>
    <w:rsid w:val="00563B6C"/>
    <w:rsid w:val="0056441F"/>
    <w:rsid w:val="00565418"/>
    <w:rsid w:val="00565CED"/>
    <w:rsid w:val="00565D77"/>
    <w:rsid w:val="00566011"/>
    <w:rsid w:val="0056650C"/>
    <w:rsid w:val="00566616"/>
    <w:rsid w:val="0056697D"/>
    <w:rsid w:val="00566A40"/>
    <w:rsid w:val="00566EAD"/>
    <w:rsid w:val="0056797B"/>
    <w:rsid w:val="005679BA"/>
    <w:rsid w:val="00567C82"/>
    <w:rsid w:val="00567E03"/>
    <w:rsid w:val="005708C8"/>
    <w:rsid w:val="00570A60"/>
    <w:rsid w:val="00570BB2"/>
    <w:rsid w:val="0057124A"/>
    <w:rsid w:val="00571385"/>
    <w:rsid w:val="005716DE"/>
    <w:rsid w:val="005721A5"/>
    <w:rsid w:val="005722C2"/>
    <w:rsid w:val="00572DE1"/>
    <w:rsid w:val="00573092"/>
    <w:rsid w:val="0057387C"/>
    <w:rsid w:val="0057404A"/>
    <w:rsid w:val="00575C2A"/>
    <w:rsid w:val="00576182"/>
    <w:rsid w:val="00576952"/>
    <w:rsid w:val="00576CDD"/>
    <w:rsid w:val="00576E96"/>
    <w:rsid w:val="005774CA"/>
    <w:rsid w:val="00577745"/>
    <w:rsid w:val="0058051F"/>
    <w:rsid w:val="005805DE"/>
    <w:rsid w:val="00580B6D"/>
    <w:rsid w:val="00580D54"/>
    <w:rsid w:val="00581330"/>
    <w:rsid w:val="0058203F"/>
    <w:rsid w:val="005826F8"/>
    <w:rsid w:val="00582DAF"/>
    <w:rsid w:val="00582F59"/>
    <w:rsid w:val="005837B2"/>
    <w:rsid w:val="00583B83"/>
    <w:rsid w:val="00583BCC"/>
    <w:rsid w:val="00583CFE"/>
    <w:rsid w:val="00583E2D"/>
    <w:rsid w:val="005845BE"/>
    <w:rsid w:val="00584BF7"/>
    <w:rsid w:val="00584C97"/>
    <w:rsid w:val="00585250"/>
    <w:rsid w:val="005854CD"/>
    <w:rsid w:val="00585BEA"/>
    <w:rsid w:val="00585ED0"/>
    <w:rsid w:val="0058603A"/>
    <w:rsid w:val="0058692E"/>
    <w:rsid w:val="00587760"/>
    <w:rsid w:val="00587C42"/>
    <w:rsid w:val="00590235"/>
    <w:rsid w:val="0059057F"/>
    <w:rsid w:val="00590897"/>
    <w:rsid w:val="00590CA2"/>
    <w:rsid w:val="00591168"/>
    <w:rsid w:val="005919B8"/>
    <w:rsid w:val="00591BD7"/>
    <w:rsid w:val="00591C6C"/>
    <w:rsid w:val="0059222B"/>
    <w:rsid w:val="00592983"/>
    <w:rsid w:val="00592C02"/>
    <w:rsid w:val="00592CC2"/>
    <w:rsid w:val="0059463D"/>
    <w:rsid w:val="00594708"/>
    <w:rsid w:val="00594A5D"/>
    <w:rsid w:val="00594C6A"/>
    <w:rsid w:val="005950D7"/>
    <w:rsid w:val="00595582"/>
    <w:rsid w:val="0059566F"/>
    <w:rsid w:val="00595BA1"/>
    <w:rsid w:val="00596086"/>
    <w:rsid w:val="00596A3B"/>
    <w:rsid w:val="005974BC"/>
    <w:rsid w:val="005975A9"/>
    <w:rsid w:val="005976EE"/>
    <w:rsid w:val="005976F3"/>
    <w:rsid w:val="00597936"/>
    <w:rsid w:val="00597A1D"/>
    <w:rsid w:val="00597B49"/>
    <w:rsid w:val="00597C94"/>
    <w:rsid w:val="00597EAB"/>
    <w:rsid w:val="005A0537"/>
    <w:rsid w:val="005A07C0"/>
    <w:rsid w:val="005A0AAB"/>
    <w:rsid w:val="005A0AC9"/>
    <w:rsid w:val="005A0B77"/>
    <w:rsid w:val="005A0FE4"/>
    <w:rsid w:val="005A1102"/>
    <w:rsid w:val="005A1562"/>
    <w:rsid w:val="005A1820"/>
    <w:rsid w:val="005A283A"/>
    <w:rsid w:val="005A2CE5"/>
    <w:rsid w:val="005A366B"/>
    <w:rsid w:val="005A3D02"/>
    <w:rsid w:val="005A3FDB"/>
    <w:rsid w:val="005A406A"/>
    <w:rsid w:val="005A437F"/>
    <w:rsid w:val="005A49FC"/>
    <w:rsid w:val="005A4A7A"/>
    <w:rsid w:val="005A4A88"/>
    <w:rsid w:val="005A4E7F"/>
    <w:rsid w:val="005A50CD"/>
    <w:rsid w:val="005A56B2"/>
    <w:rsid w:val="005A56DB"/>
    <w:rsid w:val="005A58B0"/>
    <w:rsid w:val="005A5A6E"/>
    <w:rsid w:val="005A615E"/>
    <w:rsid w:val="005A630F"/>
    <w:rsid w:val="005A642B"/>
    <w:rsid w:val="005A68FE"/>
    <w:rsid w:val="005A74E4"/>
    <w:rsid w:val="005A7529"/>
    <w:rsid w:val="005A78AC"/>
    <w:rsid w:val="005B07DE"/>
    <w:rsid w:val="005B189E"/>
    <w:rsid w:val="005B1F6F"/>
    <w:rsid w:val="005B2331"/>
    <w:rsid w:val="005B23FD"/>
    <w:rsid w:val="005B2867"/>
    <w:rsid w:val="005B2C15"/>
    <w:rsid w:val="005B3364"/>
    <w:rsid w:val="005B3653"/>
    <w:rsid w:val="005B37EE"/>
    <w:rsid w:val="005B3844"/>
    <w:rsid w:val="005B420C"/>
    <w:rsid w:val="005B4513"/>
    <w:rsid w:val="005B51E7"/>
    <w:rsid w:val="005B5237"/>
    <w:rsid w:val="005B594D"/>
    <w:rsid w:val="005B63F1"/>
    <w:rsid w:val="005B6421"/>
    <w:rsid w:val="005B6D17"/>
    <w:rsid w:val="005B773B"/>
    <w:rsid w:val="005B7767"/>
    <w:rsid w:val="005C0079"/>
    <w:rsid w:val="005C0234"/>
    <w:rsid w:val="005C0502"/>
    <w:rsid w:val="005C0813"/>
    <w:rsid w:val="005C0B2D"/>
    <w:rsid w:val="005C0B5B"/>
    <w:rsid w:val="005C1155"/>
    <w:rsid w:val="005C11A2"/>
    <w:rsid w:val="005C35D7"/>
    <w:rsid w:val="005C3D52"/>
    <w:rsid w:val="005C46C0"/>
    <w:rsid w:val="005C4823"/>
    <w:rsid w:val="005C49DA"/>
    <w:rsid w:val="005C4AAE"/>
    <w:rsid w:val="005C653C"/>
    <w:rsid w:val="005C66A9"/>
    <w:rsid w:val="005C78F9"/>
    <w:rsid w:val="005D01CA"/>
    <w:rsid w:val="005D02C3"/>
    <w:rsid w:val="005D06C5"/>
    <w:rsid w:val="005D0A17"/>
    <w:rsid w:val="005D0CBD"/>
    <w:rsid w:val="005D0F16"/>
    <w:rsid w:val="005D165A"/>
    <w:rsid w:val="005D27C3"/>
    <w:rsid w:val="005D2E85"/>
    <w:rsid w:val="005D2F33"/>
    <w:rsid w:val="005D311C"/>
    <w:rsid w:val="005D3606"/>
    <w:rsid w:val="005D3FE0"/>
    <w:rsid w:val="005D518A"/>
    <w:rsid w:val="005D561A"/>
    <w:rsid w:val="005D57B0"/>
    <w:rsid w:val="005D64D6"/>
    <w:rsid w:val="005D7BD7"/>
    <w:rsid w:val="005E0C52"/>
    <w:rsid w:val="005E1484"/>
    <w:rsid w:val="005E18F6"/>
    <w:rsid w:val="005E1EC2"/>
    <w:rsid w:val="005E23D9"/>
    <w:rsid w:val="005E3125"/>
    <w:rsid w:val="005E3615"/>
    <w:rsid w:val="005E38F2"/>
    <w:rsid w:val="005E432C"/>
    <w:rsid w:val="005E4DAE"/>
    <w:rsid w:val="005E4F5F"/>
    <w:rsid w:val="005E55AC"/>
    <w:rsid w:val="005E588D"/>
    <w:rsid w:val="005E6116"/>
    <w:rsid w:val="005E6664"/>
    <w:rsid w:val="005E691A"/>
    <w:rsid w:val="005E6DE5"/>
    <w:rsid w:val="005E781B"/>
    <w:rsid w:val="005E785A"/>
    <w:rsid w:val="005F0095"/>
    <w:rsid w:val="005F01DB"/>
    <w:rsid w:val="005F059A"/>
    <w:rsid w:val="005F0A40"/>
    <w:rsid w:val="005F1225"/>
    <w:rsid w:val="005F1386"/>
    <w:rsid w:val="005F1CA5"/>
    <w:rsid w:val="005F1DB7"/>
    <w:rsid w:val="005F1EF4"/>
    <w:rsid w:val="005F23FD"/>
    <w:rsid w:val="005F257F"/>
    <w:rsid w:val="005F260F"/>
    <w:rsid w:val="005F378C"/>
    <w:rsid w:val="005F37C6"/>
    <w:rsid w:val="005F3D96"/>
    <w:rsid w:val="005F4980"/>
    <w:rsid w:val="005F49D6"/>
    <w:rsid w:val="005F4BA8"/>
    <w:rsid w:val="005F5314"/>
    <w:rsid w:val="005F54A1"/>
    <w:rsid w:val="005F54B6"/>
    <w:rsid w:val="005F591A"/>
    <w:rsid w:val="005F5BBA"/>
    <w:rsid w:val="005F5E65"/>
    <w:rsid w:val="005F6587"/>
    <w:rsid w:val="005F65DD"/>
    <w:rsid w:val="005F6CDC"/>
    <w:rsid w:val="005F7C48"/>
    <w:rsid w:val="005F7D7E"/>
    <w:rsid w:val="00600000"/>
    <w:rsid w:val="00600D34"/>
    <w:rsid w:val="00600EAB"/>
    <w:rsid w:val="00600FEC"/>
    <w:rsid w:val="006014DC"/>
    <w:rsid w:val="00601525"/>
    <w:rsid w:val="00601C4D"/>
    <w:rsid w:val="00601EDC"/>
    <w:rsid w:val="006021D8"/>
    <w:rsid w:val="006021DC"/>
    <w:rsid w:val="00602B0D"/>
    <w:rsid w:val="00602C4F"/>
    <w:rsid w:val="00602E71"/>
    <w:rsid w:val="00603065"/>
    <w:rsid w:val="006030BE"/>
    <w:rsid w:val="00603781"/>
    <w:rsid w:val="00603F91"/>
    <w:rsid w:val="006046F6"/>
    <w:rsid w:val="006047BA"/>
    <w:rsid w:val="00605C2F"/>
    <w:rsid w:val="00605C62"/>
    <w:rsid w:val="00605D19"/>
    <w:rsid w:val="00606BB4"/>
    <w:rsid w:val="006075A9"/>
    <w:rsid w:val="0060786E"/>
    <w:rsid w:val="00607C2B"/>
    <w:rsid w:val="00610468"/>
    <w:rsid w:val="006107E6"/>
    <w:rsid w:val="006109EA"/>
    <w:rsid w:val="00610C6B"/>
    <w:rsid w:val="006118EC"/>
    <w:rsid w:val="0061193B"/>
    <w:rsid w:val="00611A2C"/>
    <w:rsid w:val="00612882"/>
    <w:rsid w:val="00612FF2"/>
    <w:rsid w:val="006131BA"/>
    <w:rsid w:val="00613537"/>
    <w:rsid w:val="00613A4E"/>
    <w:rsid w:val="00613EAF"/>
    <w:rsid w:val="006141D4"/>
    <w:rsid w:val="00614278"/>
    <w:rsid w:val="006142A5"/>
    <w:rsid w:val="00614531"/>
    <w:rsid w:val="006146C7"/>
    <w:rsid w:val="006151B8"/>
    <w:rsid w:val="0061520B"/>
    <w:rsid w:val="0061552E"/>
    <w:rsid w:val="00615B46"/>
    <w:rsid w:val="00615B9C"/>
    <w:rsid w:val="0061624B"/>
    <w:rsid w:val="00620DC8"/>
    <w:rsid w:val="0062107D"/>
    <w:rsid w:val="00621421"/>
    <w:rsid w:val="00621771"/>
    <w:rsid w:val="00622A9B"/>
    <w:rsid w:val="00622FFA"/>
    <w:rsid w:val="0062375A"/>
    <w:rsid w:val="00624AFF"/>
    <w:rsid w:val="00624F03"/>
    <w:rsid w:val="00625273"/>
    <w:rsid w:val="0062539E"/>
    <w:rsid w:val="006253F6"/>
    <w:rsid w:val="006258F1"/>
    <w:rsid w:val="00625946"/>
    <w:rsid w:val="006260B3"/>
    <w:rsid w:val="006262C4"/>
    <w:rsid w:val="006267AE"/>
    <w:rsid w:val="006268AD"/>
    <w:rsid w:val="006270B9"/>
    <w:rsid w:val="006271B5"/>
    <w:rsid w:val="00630858"/>
    <w:rsid w:val="00630906"/>
    <w:rsid w:val="00631169"/>
    <w:rsid w:val="00631AD9"/>
    <w:rsid w:val="00631ECA"/>
    <w:rsid w:val="00633516"/>
    <w:rsid w:val="0063359B"/>
    <w:rsid w:val="00633B42"/>
    <w:rsid w:val="0063518C"/>
    <w:rsid w:val="006358D9"/>
    <w:rsid w:val="00635DF2"/>
    <w:rsid w:val="00636442"/>
    <w:rsid w:val="00636AFC"/>
    <w:rsid w:val="00636E31"/>
    <w:rsid w:val="006375CF"/>
    <w:rsid w:val="00637904"/>
    <w:rsid w:val="00637DD3"/>
    <w:rsid w:val="00640665"/>
    <w:rsid w:val="006408A2"/>
    <w:rsid w:val="00640DB8"/>
    <w:rsid w:val="00641068"/>
    <w:rsid w:val="006412A7"/>
    <w:rsid w:val="0064130B"/>
    <w:rsid w:val="006426C1"/>
    <w:rsid w:val="00643186"/>
    <w:rsid w:val="00644201"/>
    <w:rsid w:val="0064431A"/>
    <w:rsid w:val="006443C0"/>
    <w:rsid w:val="006447D5"/>
    <w:rsid w:val="006448BB"/>
    <w:rsid w:val="00644B96"/>
    <w:rsid w:val="006454F3"/>
    <w:rsid w:val="006454F4"/>
    <w:rsid w:val="0064555A"/>
    <w:rsid w:val="0064578B"/>
    <w:rsid w:val="006473F9"/>
    <w:rsid w:val="006474F8"/>
    <w:rsid w:val="00647A73"/>
    <w:rsid w:val="00647D93"/>
    <w:rsid w:val="00647E00"/>
    <w:rsid w:val="0065046F"/>
    <w:rsid w:val="00650720"/>
    <w:rsid w:val="006508FE"/>
    <w:rsid w:val="00651B06"/>
    <w:rsid w:val="00651D7F"/>
    <w:rsid w:val="00652253"/>
    <w:rsid w:val="00652F5B"/>
    <w:rsid w:val="00653811"/>
    <w:rsid w:val="0065384C"/>
    <w:rsid w:val="00653A75"/>
    <w:rsid w:val="00653B4F"/>
    <w:rsid w:val="00654294"/>
    <w:rsid w:val="006545DF"/>
    <w:rsid w:val="006547E3"/>
    <w:rsid w:val="006551AD"/>
    <w:rsid w:val="00655FE2"/>
    <w:rsid w:val="0065643C"/>
    <w:rsid w:val="006569DC"/>
    <w:rsid w:val="00656A62"/>
    <w:rsid w:val="00656D02"/>
    <w:rsid w:val="00656E7B"/>
    <w:rsid w:val="00657229"/>
    <w:rsid w:val="0066015D"/>
    <w:rsid w:val="00660360"/>
    <w:rsid w:val="006609A1"/>
    <w:rsid w:val="006609B4"/>
    <w:rsid w:val="00660E71"/>
    <w:rsid w:val="00660F09"/>
    <w:rsid w:val="006614BA"/>
    <w:rsid w:val="00661684"/>
    <w:rsid w:val="00661C49"/>
    <w:rsid w:val="00662005"/>
    <w:rsid w:val="00663DD2"/>
    <w:rsid w:val="00664428"/>
    <w:rsid w:val="00664D1C"/>
    <w:rsid w:val="00664E7B"/>
    <w:rsid w:val="00665C5B"/>
    <w:rsid w:val="00666157"/>
    <w:rsid w:val="006667CB"/>
    <w:rsid w:val="00666DCE"/>
    <w:rsid w:val="00666DFB"/>
    <w:rsid w:val="00667338"/>
    <w:rsid w:val="0066738F"/>
    <w:rsid w:val="00667607"/>
    <w:rsid w:val="0066784C"/>
    <w:rsid w:val="0066790C"/>
    <w:rsid w:val="00667B13"/>
    <w:rsid w:val="00667FB0"/>
    <w:rsid w:val="006704F8"/>
    <w:rsid w:val="00670B9B"/>
    <w:rsid w:val="00671FE0"/>
    <w:rsid w:val="00672151"/>
    <w:rsid w:val="006722CE"/>
    <w:rsid w:val="0067376F"/>
    <w:rsid w:val="006738A4"/>
    <w:rsid w:val="00674111"/>
    <w:rsid w:val="006752A3"/>
    <w:rsid w:val="006753E2"/>
    <w:rsid w:val="006761AD"/>
    <w:rsid w:val="0067655E"/>
    <w:rsid w:val="00676BD5"/>
    <w:rsid w:val="0067757A"/>
    <w:rsid w:val="00677D2F"/>
    <w:rsid w:val="006807A0"/>
    <w:rsid w:val="00680A01"/>
    <w:rsid w:val="00680B1E"/>
    <w:rsid w:val="006810C4"/>
    <w:rsid w:val="00681916"/>
    <w:rsid w:val="00681F08"/>
    <w:rsid w:val="006820F8"/>
    <w:rsid w:val="006822BE"/>
    <w:rsid w:val="006823D2"/>
    <w:rsid w:val="00682F19"/>
    <w:rsid w:val="0068310E"/>
    <w:rsid w:val="006839D5"/>
    <w:rsid w:val="00683ACB"/>
    <w:rsid w:val="0068439B"/>
    <w:rsid w:val="00684C69"/>
    <w:rsid w:val="00685744"/>
    <w:rsid w:val="00685B77"/>
    <w:rsid w:val="00685F0B"/>
    <w:rsid w:val="006861E7"/>
    <w:rsid w:val="006861F1"/>
    <w:rsid w:val="00686403"/>
    <w:rsid w:val="00686FFC"/>
    <w:rsid w:val="00690E55"/>
    <w:rsid w:val="00691B73"/>
    <w:rsid w:val="006923A1"/>
    <w:rsid w:val="006929CF"/>
    <w:rsid w:val="00692CD4"/>
    <w:rsid w:val="006936CC"/>
    <w:rsid w:val="006939DF"/>
    <w:rsid w:val="00693D54"/>
    <w:rsid w:val="006940B7"/>
    <w:rsid w:val="00694635"/>
    <w:rsid w:val="00694AF8"/>
    <w:rsid w:val="006955C7"/>
    <w:rsid w:val="00695989"/>
    <w:rsid w:val="006966DD"/>
    <w:rsid w:val="00696BE3"/>
    <w:rsid w:val="00696C31"/>
    <w:rsid w:val="006972E7"/>
    <w:rsid w:val="00697BD4"/>
    <w:rsid w:val="00697D78"/>
    <w:rsid w:val="00697EBE"/>
    <w:rsid w:val="006A0603"/>
    <w:rsid w:val="006A10BB"/>
    <w:rsid w:val="006A23DD"/>
    <w:rsid w:val="006A3C80"/>
    <w:rsid w:val="006A40C4"/>
    <w:rsid w:val="006A4C60"/>
    <w:rsid w:val="006A4DF1"/>
    <w:rsid w:val="006A51D0"/>
    <w:rsid w:val="006A56BE"/>
    <w:rsid w:val="006A56E7"/>
    <w:rsid w:val="006A5751"/>
    <w:rsid w:val="006A6801"/>
    <w:rsid w:val="006A7418"/>
    <w:rsid w:val="006A77FC"/>
    <w:rsid w:val="006A7824"/>
    <w:rsid w:val="006B0314"/>
    <w:rsid w:val="006B0C92"/>
    <w:rsid w:val="006B3309"/>
    <w:rsid w:val="006B35D4"/>
    <w:rsid w:val="006B4452"/>
    <w:rsid w:val="006B47BC"/>
    <w:rsid w:val="006B516D"/>
    <w:rsid w:val="006B5303"/>
    <w:rsid w:val="006B5508"/>
    <w:rsid w:val="006B56A5"/>
    <w:rsid w:val="006B58D8"/>
    <w:rsid w:val="006B5A3A"/>
    <w:rsid w:val="006B6070"/>
    <w:rsid w:val="006B6317"/>
    <w:rsid w:val="006B6334"/>
    <w:rsid w:val="006B6E98"/>
    <w:rsid w:val="006B6F4A"/>
    <w:rsid w:val="006B6F73"/>
    <w:rsid w:val="006B70AD"/>
    <w:rsid w:val="006B7919"/>
    <w:rsid w:val="006C0098"/>
    <w:rsid w:val="006C0B2D"/>
    <w:rsid w:val="006C0C81"/>
    <w:rsid w:val="006C1B8A"/>
    <w:rsid w:val="006C1C5A"/>
    <w:rsid w:val="006C1EAC"/>
    <w:rsid w:val="006C23F1"/>
    <w:rsid w:val="006C2F9D"/>
    <w:rsid w:val="006C3210"/>
    <w:rsid w:val="006C3A92"/>
    <w:rsid w:val="006C3B62"/>
    <w:rsid w:val="006C441A"/>
    <w:rsid w:val="006C52ED"/>
    <w:rsid w:val="006C5514"/>
    <w:rsid w:val="006C5827"/>
    <w:rsid w:val="006C5C18"/>
    <w:rsid w:val="006C5EA7"/>
    <w:rsid w:val="006C5F39"/>
    <w:rsid w:val="006C6142"/>
    <w:rsid w:val="006C6305"/>
    <w:rsid w:val="006C6782"/>
    <w:rsid w:val="006C6813"/>
    <w:rsid w:val="006C7396"/>
    <w:rsid w:val="006D012B"/>
    <w:rsid w:val="006D02DF"/>
    <w:rsid w:val="006D0398"/>
    <w:rsid w:val="006D0777"/>
    <w:rsid w:val="006D0C0E"/>
    <w:rsid w:val="006D1180"/>
    <w:rsid w:val="006D1500"/>
    <w:rsid w:val="006D171B"/>
    <w:rsid w:val="006D19E7"/>
    <w:rsid w:val="006D1B6D"/>
    <w:rsid w:val="006D2906"/>
    <w:rsid w:val="006D2C6A"/>
    <w:rsid w:val="006D3E96"/>
    <w:rsid w:val="006D445B"/>
    <w:rsid w:val="006D44E4"/>
    <w:rsid w:val="006D4BC6"/>
    <w:rsid w:val="006D537B"/>
    <w:rsid w:val="006D5434"/>
    <w:rsid w:val="006D752F"/>
    <w:rsid w:val="006D7A60"/>
    <w:rsid w:val="006D7C72"/>
    <w:rsid w:val="006E0E32"/>
    <w:rsid w:val="006E133D"/>
    <w:rsid w:val="006E162B"/>
    <w:rsid w:val="006E26DF"/>
    <w:rsid w:val="006E2A11"/>
    <w:rsid w:val="006E3191"/>
    <w:rsid w:val="006E343B"/>
    <w:rsid w:val="006E410F"/>
    <w:rsid w:val="006E4974"/>
    <w:rsid w:val="006E4E29"/>
    <w:rsid w:val="006E4F51"/>
    <w:rsid w:val="006E51FC"/>
    <w:rsid w:val="006E580C"/>
    <w:rsid w:val="006E58D5"/>
    <w:rsid w:val="006E5F99"/>
    <w:rsid w:val="006E6231"/>
    <w:rsid w:val="006E6CB6"/>
    <w:rsid w:val="006E6F0A"/>
    <w:rsid w:val="006E71CF"/>
    <w:rsid w:val="006E7593"/>
    <w:rsid w:val="006F0778"/>
    <w:rsid w:val="006F0A84"/>
    <w:rsid w:val="006F1334"/>
    <w:rsid w:val="006F19B2"/>
    <w:rsid w:val="006F1AE1"/>
    <w:rsid w:val="006F1B03"/>
    <w:rsid w:val="006F1CD6"/>
    <w:rsid w:val="006F21F4"/>
    <w:rsid w:val="006F235B"/>
    <w:rsid w:val="006F2799"/>
    <w:rsid w:val="006F3CC1"/>
    <w:rsid w:val="006F45CF"/>
    <w:rsid w:val="006F5097"/>
    <w:rsid w:val="006F5DE2"/>
    <w:rsid w:val="006F6EF8"/>
    <w:rsid w:val="006F7599"/>
    <w:rsid w:val="006F76E9"/>
    <w:rsid w:val="006F7A83"/>
    <w:rsid w:val="00700846"/>
    <w:rsid w:val="00700B2B"/>
    <w:rsid w:val="00701345"/>
    <w:rsid w:val="00701976"/>
    <w:rsid w:val="0070264F"/>
    <w:rsid w:val="0070272B"/>
    <w:rsid w:val="0070320C"/>
    <w:rsid w:val="0070349A"/>
    <w:rsid w:val="00703609"/>
    <w:rsid w:val="007036D1"/>
    <w:rsid w:val="00705E5B"/>
    <w:rsid w:val="00706E1E"/>
    <w:rsid w:val="00707096"/>
    <w:rsid w:val="007073C5"/>
    <w:rsid w:val="00707BE6"/>
    <w:rsid w:val="007103A4"/>
    <w:rsid w:val="00710846"/>
    <w:rsid w:val="007108EF"/>
    <w:rsid w:val="00710964"/>
    <w:rsid w:val="00710ADA"/>
    <w:rsid w:val="00711C40"/>
    <w:rsid w:val="00711CDC"/>
    <w:rsid w:val="00711E19"/>
    <w:rsid w:val="0071226B"/>
    <w:rsid w:val="007128C5"/>
    <w:rsid w:val="00712A8A"/>
    <w:rsid w:val="00712B0D"/>
    <w:rsid w:val="007134A4"/>
    <w:rsid w:val="007137CD"/>
    <w:rsid w:val="00713F00"/>
    <w:rsid w:val="007142CF"/>
    <w:rsid w:val="0071451F"/>
    <w:rsid w:val="00714BE3"/>
    <w:rsid w:val="00715560"/>
    <w:rsid w:val="00715D3B"/>
    <w:rsid w:val="0071613C"/>
    <w:rsid w:val="0071637C"/>
    <w:rsid w:val="007163B1"/>
    <w:rsid w:val="0071665E"/>
    <w:rsid w:val="00716963"/>
    <w:rsid w:val="007178C9"/>
    <w:rsid w:val="00717CAF"/>
    <w:rsid w:val="00717EDB"/>
    <w:rsid w:val="00717EE5"/>
    <w:rsid w:val="00720744"/>
    <w:rsid w:val="007208D8"/>
    <w:rsid w:val="00721591"/>
    <w:rsid w:val="00721CE5"/>
    <w:rsid w:val="007222DE"/>
    <w:rsid w:val="00724171"/>
    <w:rsid w:val="00725941"/>
    <w:rsid w:val="00725BD6"/>
    <w:rsid w:val="00725CF1"/>
    <w:rsid w:val="00726173"/>
    <w:rsid w:val="007268B3"/>
    <w:rsid w:val="0072706F"/>
    <w:rsid w:val="00727384"/>
    <w:rsid w:val="007274B5"/>
    <w:rsid w:val="0073080D"/>
    <w:rsid w:val="0073083C"/>
    <w:rsid w:val="00730B78"/>
    <w:rsid w:val="00731942"/>
    <w:rsid w:val="007321F5"/>
    <w:rsid w:val="007326EF"/>
    <w:rsid w:val="00733084"/>
    <w:rsid w:val="007336E9"/>
    <w:rsid w:val="00734073"/>
    <w:rsid w:val="007340E6"/>
    <w:rsid w:val="00734117"/>
    <w:rsid w:val="0073411E"/>
    <w:rsid w:val="00734567"/>
    <w:rsid w:val="00735695"/>
    <w:rsid w:val="00735AE7"/>
    <w:rsid w:val="007367BF"/>
    <w:rsid w:val="00736A34"/>
    <w:rsid w:val="00736D4D"/>
    <w:rsid w:val="007403E2"/>
    <w:rsid w:val="0074160D"/>
    <w:rsid w:val="007416AC"/>
    <w:rsid w:val="00741F02"/>
    <w:rsid w:val="007427F3"/>
    <w:rsid w:val="007428B3"/>
    <w:rsid w:val="00742949"/>
    <w:rsid w:val="007429E7"/>
    <w:rsid w:val="00742DBD"/>
    <w:rsid w:val="00743985"/>
    <w:rsid w:val="00743C08"/>
    <w:rsid w:val="00744F5F"/>
    <w:rsid w:val="0074517A"/>
    <w:rsid w:val="00745E45"/>
    <w:rsid w:val="00745F69"/>
    <w:rsid w:val="00746E0B"/>
    <w:rsid w:val="00746FFC"/>
    <w:rsid w:val="00747DD4"/>
    <w:rsid w:val="00750827"/>
    <w:rsid w:val="00750B3C"/>
    <w:rsid w:val="00750E33"/>
    <w:rsid w:val="00751068"/>
    <w:rsid w:val="007519E5"/>
    <w:rsid w:val="00751EAD"/>
    <w:rsid w:val="007523FE"/>
    <w:rsid w:val="007524C7"/>
    <w:rsid w:val="007526B5"/>
    <w:rsid w:val="00752BBA"/>
    <w:rsid w:val="00752E79"/>
    <w:rsid w:val="0075348A"/>
    <w:rsid w:val="00754287"/>
    <w:rsid w:val="0075481C"/>
    <w:rsid w:val="007549D8"/>
    <w:rsid w:val="007549FA"/>
    <w:rsid w:val="00754AE9"/>
    <w:rsid w:val="007559C6"/>
    <w:rsid w:val="00755B46"/>
    <w:rsid w:val="00756B1D"/>
    <w:rsid w:val="00756F1D"/>
    <w:rsid w:val="00757A0A"/>
    <w:rsid w:val="00757C85"/>
    <w:rsid w:val="00760F90"/>
    <w:rsid w:val="00761B38"/>
    <w:rsid w:val="007627DD"/>
    <w:rsid w:val="00762E86"/>
    <w:rsid w:val="00763142"/>
    <w:rsid w:val="00763281"/>
    <w:rsid w:val="00763556"/>
    <w:rsid w:val="007636EE"/>
    <w:rsid w:val="0076398C"/>
    <w:rsid w:val="00764B78"/>
    <w:rsid w:val="00764FCA"/>
    <w:rsid w:val="00765151"/>
    <w:rsid w:val="0076522B"/>
    <w:rsid w:val="00765C06"/>
    <w:rsid w:val="00766DA0"/>
    <w:rsid w:val="007673F9"/>
    <w:rsid w:val="00767828"/>
    <w:rsid w:val="007704BE"/>
    <w:rsid w:val="00770DDC"/>
    <w:rsid w:val="00771BC0"/>
    <w:rsid w:val="00771FC0"/>
    <w:rsid w:val="00772BD1"/>
    <w:rsid w:val="00772DEF"/>
    <w:rsid w:val="00772DF7"/>
    <w:rsid w:val="007736CA"/>
    <w:rsid w:val="007738DD"/>
    <w:rsid w:val="00773928"/>
    <w:rsid w:val="007739F3"/>
    <w:rsid w:val="00773DB6"/>
    <w:rsid w:val="00773FC3"/>
    <w:rsid w:val="00774532"/>
    <w:rsid w:val="00774840"/>
    <w:rsid w:val="00774BC3"/>
    <w:rsid w:val="00775A10"/>
    <w:rsid w:val="0077635A"/>
    <w:rsid w:val="0077644A"/>
    <w:rsid w:val="007764FB"/>
    <w:rsid w:val="00776DAF"/>
    <w:rsid w:val="00777FA6"/>
    <w:rsid w:val="00780880"/>
    <w:rsid w:val="007808DA"/>
    <w:rsid w:val="007809A9"/>
    <w:rsid w:val="0078170E"/>
    <w:rsid w:val="0078283B"/>
    <w:rsid w:val="00782DD8"/>
    <w:rsid w:val="00783AC3"/>
    <w:rsid w:val="00783EB3"/>
    <w:rsid w:val="00784312"/>
    <w:rsid w:val="00784706"/>
    <w:rsid w:val="0078471A"/>
    <w:rsid w:val="00784A69"/>
    <w:rsid w:val="00784FC9"/>
    <w:rsid w:val="00785085"/>
    <w:rsid w:val="007851C2"/>
    <w:rsid w:val="0078552A"/>
    <w:rsid w:val="00785769"/>
    <w:rsid w:val="00786260"/>
    <w:rsid w:val="00787054"/>
    <w:rsid w:val="007876C0"/>
    <w:rsid w:val="007908DE"/>
    <w:rsid w:val="00790C73"/>
    <w:rsid w:val="00790CCC"/>
    <w:rsid w:val="00790FA3"/>
    <w:rsid w:val="00791145"/>
    <w:rsid w:val="007919F5"/>
    <w:rsid w:val="00791D69"/>
    <w:rsid w:val="007929EB"/>
    <w:rsid w:val="00793A50"/>
    <w:rsid w:val="007949CC"/>
    <w:rsid w:val="00794D3D"/>
    <w:rsid w:val="00795836"/>
    <w:rsid w:val="00795F75"/>
    <w:rsid w:val="007964BB"/>
    <w:rsid w:val="0079655D"/>
    <w:rsid w:val="007970AF"/>
    <w:rsid w:val="00797C2C"/>
    <w:rsid w:val="007A08A5"/>
    <w:rsid w:val="007A0E46"/>
    <w:rsid w:val="007A0F17"/>
    <w:rsid w:val="007A0F9E"/>
    <w:rsid w:val="007A1033"/>
    <w:rsid w:val="007A138B"/>
    <w:rsid w:val="007A1528"/>
    <w:rsid w:val="007A1E83"/>
    <w:rsid w:val="007A2F64"/>
    <w:rsid w:val="007A39CB"/>
    <w:rsid w:val="007A3A88"/>
    <w:rsid w:val="007A3BB3"/>
    <w:rsid w:val="007A44C4"/>
    <w:rsid w:val="007A49C4"/>
    <w:rsid w:val="007A50D2"/>
    <w:rsid w:val="007A53CD"/>
    <w:rsid w:val="007A5561"/>
    <w:rsid w:val="007A6322"/>
    <w:rsid w:val="007A681E"/>
    <w:rsid w:val="007A690F"/>
    <w:rsid w:val="007A6B3C"/>
    <w:rsid w:val="007A7A75"/>
    <w:rsid w:val="007B010D"/>
    <w:rsid w:val="007B0846"/>
    <w:rsid w:val="007B11D4"/>
    <w:rsid w:val="007B12F2"/>
    <w:rsid w:val="007B1E76"/>
    <w:rsid w:val="007B26AD"/>
    <w:rsid w:val="007B3B7F"/>
    <w:rsid w:val="007B3C7C"/>
    <w:rsid w:val="007B41B3"/>
    <w:rsid w:val="007B4280"/>
    <w:rsid w:val="007B4796"/>
    <w:rsid w:val="007B5072"/>
    <w:rsid w:val="007B5551"/>
    <w:rsid w:val="007B647C"/>
    <w:rsid w:val="007B649E"/>
    <w:rsid w:val="007B7465"/>
    <w:rsid w:val="007B76BD"/>
    <w:rsid w:val="007B798D"/>
    <w:rsid w:val="007B7C69"/>
    <w:rsid w:val="007C1366"/>
    <w:rsid w:val="007C1531"/>
    <w:rsid w:val="007C175F"/>
    <w:rsid w:val="007C19B5"/>
    <w:rsid w:val="007C2957"/>
    <w:rsid w:val="007C2B62"/>
    <w:rsid w:val="007C4288"/>
    <w:rsid w:val="007C5000"/>
    <w:rsid w:val="007C5455"/>
    <w:rsid w:val="007C576F"/>
    <w:rsid w:val="007C5800"/>
    <w:rsid w:val="007C64A8"/>
    <w:rsid w:val="007C6B62"/>
    <w:rsid w:val="007C6C47"/>
    <w:rsid w:val="007C6E2B"/>
    <w:rsid w:val="007C7039"/>
    <w:rsid w:val="007C7400"/>
    <w:rsid w:val="007C769E"/>
    <w:rsid w:val="007C7888"/>
    <w:rsid w:val="007C7AAC"/>
    <w:rsid w:val="007D0041"/>
    <w:rsid w:val="007D0261"/>
    <w:rsid w:val="007D03E0"/>
    <w:rsid w:val="007D0757"/>
    <w:rsid w:val="007D1768"/>
    <w:rsid w:val="007D1968"/>
    <w:rsid w:val="007D1DDD"/>
    <w:rsid w:val="007D229D"/>
    <w:rsid w:val="007D22CB"/>
    <w:rsid w:val="007D277D"/>
    <w:rsid w:val="007D3151"/>
    <w:rsid w:val="007D3457"/>
    <w:rsid w:val="007D3B50"/>
    <w:rsid w:val="007D42E5"/>
    <w:rsid w:val="007D43A3"/>
    <w:rsid w:val="007D5373"/>
    <w:rsid w:val="007D5393"/>
    <w:rsid w:val="007D580F"/>
    <w:rsid w:val="007D5BBA"/>
    <w:rsid w:val="007D5CB2"/>
    <w:rsid w:val="007D6616"/>
    <w:rsid w:val="007D6709"/>
    <w:rsid w:val="007D6829"/>
    <w:rsid w:val="007D6AD1"/>
    <w:rsid w:val="007D70B4"/>
    <w:rsid w:val="007D7295"/>
    <w:rsid w:val="007D742F"/>
    <w:rsid w:val="007D7C23"/>
    <w:rsid w:val="007E02DB"/>
    <w:rsid w:val="007E0B79"/>
    <w:rsid w:val="007E1629"/>
    <w:rsid w:val="007E1FF5"/>
    <w:rsid w:val="007E2271"/>
    <w:rsid w:val="007E3400"/>
    <w:rsid w:val="007E36E6"/>
    <w:rsid w:val="007E4844"/>
    <w:rsid w:val="007E4A68"/>
    <w:rsid w:val="007E5436"/>
    <w:rsid w:val="007E5B20"/>
    <w:rsid w:val="007E5D63"/>
    <w:rsid w:val="007E5E82"/>
    <w:rsid w:val="007E6EDE"/>
    <w:rsid w:val="007E7963"/>
    <w:rsid w:val="007E7E79"/>
    <w:rsid w:val="007F011A"/>
    <w:rsid w:val="007F094D"/>
    <w:rsid w:val="007F0ABC"/>
    <w:rsid w:val="007F0D05"/>
    <w:rsid w:val="007F1BD3"/>
    <w:rsid w:val="007F1D18"/>
    <w:rsid w:val="007F2179"/>
    <w:rsid w:val="007F2DD4"/>
    <w:rsid w:val="007F305C"/>
    <w:rsid w:val="007F3701"/>
    <w:rsid w:val="007F398D"/>
    <w:rsid w:val="007F4DCC"/>
    <w:rsid w:val="007F59F6"/>
    <w:rsid w:val="007F5D44"/>
    <w:rsid w:val="007F69C4"/>
    <w:rsid w:val="007F6F00"/>
    <w:rsid w:val="007F6F75"/>
    <w:rsid w:val="007F7ABF"/>
    <w:rsid w:val="00800E65"/>
    <w:rsid w:val="00801086"/>
    <w:rsid w:val="0080123D"/>
    <w:rsid w:val="008019BC"/>
    <w:rsid w:val="00802181"/>
    <w:rsid w:val="00802401"/>
    <w:rsid w:val="008025C0"/>
    <w:rsid w:val="008037C5"/>
    <w:rsid w:val="00804D9F"/>
    <w:rsid w:val="008052B8"/>
    <w:rsid w:val="008056E4"/>
    <w:rsid w:val="00805DD7"/>
    <w:rsid w:val="00806817"/>
    <w:rsid w:val="00806CAF"/>
    <w:rsid w:val="00807672"/>
    <w:rsid w:val="008077C4"/>
    <w:rsid w:val="008102A9"/>
    <w:rsid w:val="008109C4"/>
    <w:rsid w:val="008109D6"/>
    <w:rsid w:val="00811196"/>
    <w:rsid w:val="008111E6"/>
    <w:rsid w:val="00812CC4"/>
    <w:rsid w:val="00812E4C"/>
    <w:rsid w:val="00812F2C"/>
    <w:rsid w:val="008157E5"/>
    <w:rsid w:val="00816325"/>
    <w:rsid w:val="00816E88"/>
    <w:rsid w:val="00817A91"/>
    <w:rsid w:val="00817FC9"/>
    <w:rsid w:val="00820379"/>
    <w:rsid w:val="00820BB1"/>
    <w:rsid w:val="00821820"/>
    <w:rsid w:val="00821A5F"/>
    <w:rsid w:val="00821C37"/>
    <w:rsid w:val="008221BD"/>
    <w:rsid w:val="00822257"/>
    <w:rsid w:val="00822C6C"/>
    <w:rsid w:val="00823005"/>
    <w:rsid w:val="008244E7"/>
    <w:rsid w:val="0082591F"/>
    <w:rsid w:val="00825F6F"/>
    <w:rsid w:val="00826066"/>
    <w:rsid w:val="0082652B"/>
    <w:rsid w:val="0082678E"/>
    <w:rsid w:val="00826B7D"/>
    <w:rsid w:val="00827209"/>
    <w:rsid w:val="00827550"/>
    <w:rsid w:val="00827722"/>
    <w:rsid w:val="008278BA"/>
    <w:rsid w:val="00827A82"/>
    <w:rsid w:val="00831006"/>
    <w:rsid w:val="0083136D"/>
    <w:rsid w:val="00831507"/>
    <w:rsid w:val="00831929"/>
    <w:rsid w:val="00831A27"/>
    <w:rsid w:val="00831F7F"/>
    <w:rsid w:val="00832AD1"/>
    <w:rsid w:val="00833A10"/>
    <w:rsid w:val="00834348"/>
    <w:rsid w:val="0083447E"/>
    <w:rsid w:val="0083534C"/>
    <w:rsid w:val="00835C38"/>
    <w:rsid w:val="00835F7C"/>
    <w:rsid w:val="00836547"/>
    <w:rsid w:val="008366A6"/>
    <w:rsid w:val="00836E0B"/>
    <w:rsid w:val="00837EA9"/>
    <w:rsid w:val="00840040"/>
    <w:rsid w:val="008402F0"/>
    <w:rsid w:val="00841A33"/>
    <w:rsid w:val="00842362"/>
    <w:rsid w:val="00842EBF"/>
    <w:rsid w:val="008436D6"/>
    <w:rsid w:val="00843E6E"/>
    <w:rsid w:val="00844007"/>
    <w:rsid w:val="00844240"/>
    <w:rsid w:val="008443BB"/>
    <w:rsid w:val="008446F8"/>
    <w:rsid w:val="00844CAA"/>
    <w:rsid w:val="00845881"/>
    <w:rsid w:val="00845DDB"/>
    <w:rsid w:val="00846051"/>
    <w:rsid w:val="008469AF"/>
    <w:rsid w:val="008470C0"/>
    <w:rsid w:val="00847A3F"/>
    <w:rsid w:val="00847ABE"/>
    <w:rsid w:val="00847F3C"/>
    <w:rsid w:val="00847F73"/>
    <w:rsid w:val="00850976"/>
    <w:rsid w:val="0085119E"/>
    <w:rsid w:val="00851937"/>
    <w:rsid w:val="00851943"/>
    <w:rsid w:val="00851CA2"/>
    <w:rsid w:val="008521E1"/>
    <w:rsid w:val="00852D27"/>
    <w:rsid w:val="008531F9"/>
    <w:rsid w:val="008546F5"/>
    <w:rsid w:val="00854C61"/>
    <w:rsid w:val="00854D7A"/>
    <w:rsid w:val="00854FE4"/>
    <w:rsid w:val="00855BB3"/>
    <w:rsid w:val="00856360"/>
    <w:rsid w:val="008566BC"/>
    <w:rsid w:val="0085775C"/>
    <w:rsid w:val="00857ADD"/>
    <w:rsid w:val="00860426"/>
    <w:rsid w:val="00860CA2"/>
    <w:rsid w:val="00861DB4"/>
    <w:rsid w:val="00862AAD"/>
    <w:rsid w:val="00862FA7"/>
    <w:rsid w:val="00863701"/>
    <w:rsid w:val="00863C0B"/>
    <w:rsid w:val="008645EC"/>
    <w:rsid w:val="00864784"/>
    <w:rsid w:val="008656B4"/>
    <w:rsid w:val="00865759"/>
    <w:rsid w:val="00865919"/>
    <w:rsid w:val="00865B62"/>
    <w:rsid w:val="00865DE8"/>
    <w:rsid w:val="008660A5"/>
    <w:rsid w:val="008664E8"/>
    <w:rsid w:val="00866998"/>
    <w:rsid w:val="00867B7C"/>
    <w:rsid w:val="00867C86"/>
    <w:rsid w:val="00870170"/>
    <w:rsid w:val="00870B2F"/>
    <w:rsid w:val="00870CBD"/>
    <w:rsid w:val="0087211E"/>
    <w:rsid w:val="00872AD6"/>
    <w:rsid w:val="00872C66"/>
    <w:rsid w:val="008731A1"/>
    <w:rsid w:val="0087421E"/>
    <w:rsid w:val="00874637"/>
    <w:rsid w:val="008748B6"/>
    <w:rsid w:val="00874A27"/>
    <w:rsid w:val="00875389"/>
    <w:rsid w:val="00876AA8"/>
    <w:rsid w:val="00876C8F"/>
    <w:rsid w:val="0087796F"/>
    <w:rsid w:val="00877C14"/>
    <w:rsid w:val="0088230D"/>
    <w:rsid w:val="0088269F"/>
    <w:rsid w:val="008827C9"/>
    <w:rsid w:val="00882D7D"/>
    <w:rsid w:val="00883CF1"/>
    <w:rsid w:val="00884F3D"/>
    <w:rsid w:val="00885156"/>
    <w:rsid w:val="00885A00"/>
    <w:rsid w:val="0088772E"/>
    <w:rsid w:val="008901D2"/>
    <w:rsid w:val="00890C82"/>
    <w:rsid w:val="00890D55"/>
    <w:rsid w:val="008912A4"/>
    <w:rsid w:val="00891813"/>
    <w:rsid w:val="00891A11"/>
    <w:rsid w:val="0089229E"/>
    <w:rsid w:val="00892506"/>
    <w:rsid w:val="00892EBF"/>
    <w:rsid w:val="00893946"/>
    <w:rsid w:val="00894696"/>
    <w:rsid w:val="0089473E"/>
    <w:rsid w:val="00894B32"/>
    <w:rsid w:val="00894CB6"/>
    <w:rsid w:val="00894FDC"/>
    <w:rsid w:val="0089551F"/>
    <w:rsid w:val="008955E5"/>
    <w:rsid w:val="00895B83"/>
    <w:rsid w:val="00895EF7"/>
    <w:rsid w:val="00896E2B"/>
    <w:rsid w:val="008977AC"/>
    <w:rsid w:val="00897840"/>
    <w:rsid w:val="008A0437"/>
    <w:rsid w:val="008A0A5D"/>
    <w:rsid w:val="008A1137"/>
    <w:rsid w:val="008A14C3"/>
    <w:rsid w:val="008A1C55"/>
    <w:rsid w:val="008A1E20"/>
    <w:rsid w:val="008A2779"/>
    <w:rsid w:val="008A2BCD"/>
    <w:rsid w:val="008A3172"/>
    <w:rsid w:val="008A3811"/>
    <w:rsid w:val="008A3871"/>
    <w:rsid w:val="008A3A27"/>
    <w:rsid w:val="008A3D03"/>
    <w:rsid w:val="008A3E1C"/>
    <w:rsid w:val="008A43CC"/>
    <w:rsid w:val="008A543B"/>
    <w:rsid w:val="008A57F1"/>
    <w:rsid w:val="008A62E5"/>
    <w:rsid w:val="008A630C"/>
    <w:rsid w:val="008A6EB9"/>
    <w:rsid w:val="008A7CE8"/>
    <w:rsid w:val="008B01A5"/>
    <w:rsid w:val="008B0618"/>
    <w:rsid w:val="008B0706"/>
    <w:rsid w:val="008B0BE6"/>
    <w:rsid w:val="008B1035"/>
    <w:rsid w:val="008B1099"/>
    <w:rsid w:val="008B19F1"/>
    <w:rsid w:val="008B2093"/>
    <w:rsid w:val="008B2319"/>
    <w:rsid w:val="008B2895"/>
    <w:rsid w:val="008B387E"/>
    <w:rsid w:val="008B61AA"/>
    <w:rsid w:val="008B68F1"/>
    <w:rsid w:val="008B6C3C"/>
    <w:rsid w:val="008B70DF"/>
    <w:rsid w:val="008B7820"/>
    <w:rsid w:val="008B78A5"/>
    <w:rsid w:val="008B7A88"/>
    <w:rsid w:val="008C0180"/>
    <w:rsid w:val="008C061E"/>
    <w:rsid w:val="008C071D"/>
    <w:rsid w:val="008C1154"/>
    <w:rsid w:val="008C1423"/>
    <w:rsid w:val="008C169C"/>
    <w:rsid w:val="008C1FFA"/>
    <w:rsid w:val="008C25A6"/>
    <w:rsid w:val="008C261F"/>
    <w:rsid w:val="008C2788"/>
    <w:rsid w:val="008C27CE"/>
    <w:rsid w:val="008C2D06"/>
    <w:rsid w:val="008C2DE0"/>
    <w:rsid w:val="008C2EA0"/>
    <w:rsid w:val="008C319A"/>
    <w:rsid w:val="008C3637"/>
    <w:rsid w:val="008C3D8C"/>
    <w:rsid w:val="008C472A"/>
    <w:rsid w:val="008C4B50"/>
    <w:rsid w:val="008C4C1C"/>
    <w:rsid w:val="008C4D06"/>
    <w:rsid w:val="008C4E1D"/>
    <w:rsid w:val="008C56BA"/>
    <w:rsid w:val="008C591D"/>
    <w:rsid w:val="008C6A3C"/>
    <w:rsid w:val="008C7037"/>
    <w:rsid w:val="008C72AC"/>
    <w:rsid w:val="008C73D8"/>
    <w:rsid w:val="008D093A"/>
    <w:rsid w:val="008D0947"/>
    <w:rsid w:val="008D260F"/>
    <w:rsid w:val="008D2931"/>
    <w:rsid w:val="008D2A17"/>
    <w:rsid w:val="008D2FAF"/>
    <w:rsid w:val="008D3347"/>
    <w:rsid w:val="008D3415"/>
    <w:rsid w:val="008D34EC"/>
    <w:rsid w:val="008D3C30"/>
    <w:rsid w:val="008D49C0"/>
    <w:rsid w:val="008D4B90"/>
    <w:rsid w:val="008D75F5"/>
    <w:rsid w:val="008D78F3"/>
    <w:rsid w:val="008E07D8"/>
    <w:rsid w:val="008E0B96"/>
    <w:rsid w:val="008E18EB"/>
    <w:rsid w:val="008E1BEE"/>
    <w:rsid w:val="008E2363"/>
    <w:rsid w:val="008E293A"/>
    <w:rsid w:val="008E2FE8"/>
    <w:rsid w:val="008E3A20"/>
    <w:rsid w:val="008E3AC0"/>
    <w:rsid w:val="008E3C12"/>
    <w:rsid w:val="008E3D1E"/>
    <w:rsid w:val="008E4D58"/>
    <w:rsid w:val="008E500D"/>
    <w:rsid w:val="008E5070"/>
    <w:rsid w:val="008E5268"/>
    <w:rsid w:val="008E650B"/>
    <w:rsid w:val="008E73C7"/>
    <w:rsid w:val="008E7871"/>
    <w:rsid w:val="008E78C1"/>
    <w:rsid w:val="008F133F"/>
    <w:rsid w:val="008F1816"/>
    <w:rsid w:val="008F1FFE"/>
    <w:rsid w:val="008F4173"/>
    <w:rsid w:val="008F4996"/>
    <w:rsid w:val="008F598C"/>
    <w:rsid w:val="008F653F"/>
    <w:rsid w:val="008F721F"/>
    <w:rsid w:val="008F7850"/>
    <w:rsid w:val="00902573"/>
    <w:rsid w:val="0090290D"/>
    <w:rsid w:val="00902ED3"/>
    <w:rsid w:val="009032DF"/>
    <w:rsid w:val="00903521"/>
    <w:rsid w:val="00903857"/>
    <w:rsid w:val="00903CEF"/>
    <w:rsid w:val="00903FD1"/>
    <w:rsid w:val="009040C0"/>
    <w:rsid w:val="00904926"/>
    <w:rsid w:val="00904CCC"/>
    <w:rsid w:val="00905FC8"/>
    <w:rsid w:val="00906347"/>
    <w:rsid w:val="00907953"/>
    <w:rsid w:val="00907A4D"/>
    <w:rsid w:val="00907E52"/>
    <w:rsid w:val="009100EF"/>
    <w:rsid w:val="00910771"/>
    <w:rsid w:val="00911325"/>
    <w:rsid w:val="00911559"/>
    <w:rsid w:val="00911F06"/>
    <w:rsid w:val="0091210D"/>
    <w:rsid w:val="009124D6"/>
    <w:rsid w:val="0091297F"/>
    <w:rsid w:val="00912E16"/>
    <w:rsid w:val="00913241"/>
    <w:rsid w:val="0091339E"/>
    <w:rsid w:val="00914075"/>
    <w:rsid w:val="0091429A"/>
    <w:rsid w:val="0091432D"/>
    <w:rsid w:val="00914574"/>
    <w:rsid w:val="0091510F"/>
    <w:rsid w:val="0091583A"/>
    <w:rsid w:val="0091611B"/>
    <w:rsid w:val="00916576"/>
    <w:rsid w:val="0091693A"/>
    <w:rsid w:val="009169D9"/>
    <w:rsid w:val="009204CF"/>
    <w:rsid w:val="009205CF"/>
    <w:rsid w:val="00920C12"/>
    <w:rsid w:val="009210E6"/>
    <w:rsid w:val="00921439"/>
    <w:rsid w:val="009214E7"/>
    <w:rsid w:val="009217F5"/>
    <w:rsid w:val="0092204A"/>
    <w:rsid w:val="00922779"/>
    <w:rsid w:val="0092324A"/>
    <w:rsid w:val="009239A6"/>
    <w:rsid w:val="009242ED"/>
    <w:rsid w:val="00924A44"/>
    <w:rsid w:val="00924A51"/>
    <w:rsid w:val="00924C7D"/>
    <w:rsid w:val="00924E5A"/>
    <w:rsid w:val="00925BA2"/>
    <w:rsid w:val="00927861"/>
    <w:rsid w:val="00930023"/>
    <w:rsid w:val="009300F1"/>
    <w:rsid w:val="0093040A"/>
    <w:rsid w:val="00930C67"/>
    <w:rsid w:val="00930FB3"/>
    <w:rsid w:val="0093119A"/>
    <w:rsid w:val="009317D0"/>
    <w:rsid w:val="00932157"/>
    <w:rsid w:val="00932679"/>
    <w:rsid w:val="00932AA0"/>
    <w:rsid w:val="00933AB3"/>
    <w:rsid w:val="00933D1B"/>
    <w:rsid w:val="00933D81"/>
    <w:rsid w:val="0093426D"/>
    <w:rsid w:val="009343D7"/>
    <w:rsid w:val="009345FC"/>
    <w:rsid w:val="00935779"/>
    <w:rsid w:val="00935D97"/>
    <w:rsid w:val="0093667C"/>
    <w:rsid w:val="009370D5"/>
    <w:rsid w:val="00937393"/>
    <w:rsid w:val="00937629"/>
    <w:rsid w:val="00937919"/>
    <w:rsid w:val="00937D66"/>
    <w:rsid w:val="0094002C"/>
    <w:rsid w:val="00940171"/>
    <w:rsid w:val="009401DE"/>
    <w:rsid w:val="009404BF"/>
    <w:rsid w:val="00940A14"/>
    <w:rsid w:val="00940B08"/>
    <w:rsid w:val="00941758"/>
    <w:rsid w:val="00941F0D"/>
    <w:rsid w:val="00941FA1"/>
    <w:rsid w:val="00942E32"/>
    <w:rsid w:val="00942E77"/>
    <w:rsid w:val="00942FD2"/>
    <w:rsid w:val="0094321B"/>
    <w:rsid w:val="00943E2A"/>
    <w:rsid w:val="00943EF2"/>
    <w:rsid w:val="009456F0"/>
    <w:rsid w:val="00945A0B"/>
    <w:rsid w:val="00946D0F"/>
    <w:rsid w:val="00946D71"/>
    <w:rsid w:val="009474F2"/>
    <w:rsid w:val="00947596"/>
    <w:rsid w:val="00947E63"/>
    <w:rsid w:val="00950498"/>
    <w:rsid w:val="00951237"/>
    <w:rsid w:val="009513F3"/>
    <w:rsid w:val="00951C30"/>
    <w:rsid w:val="00951F95"/>
    <w:rsid w:val="009521CD"/>
    <w:rsid w:val="00952537"/>
    <w:rsid w:val="009529ED"/>
    <w:rsid w:val="00952C7F"/>
    <w:rsid w:val="009536A4"/>
    <w:rsid w:val="009544A0"/>
    <w:rsid w:val="00954DD9"/>
    <w:rsid w:val="00955A5A"/>
    <w:rsid w:val="00955BAF"/>
    <w:rsid w:val="00956937"/>
    <w:rsid w:val="009569DA"/>
    <w:rsid w:val="00956D3D"/>
    <w:rsid w:val="00957A31"/>
    <w:rsid w:val="00957EEC"/>
    <w:rsid w:val="00961C91"/>
    <w:rsid w:val="00961F39"/>
    <w:rsid w:val="00962474"/>
    <w:rsid w:val="009624D7"/>
    <w:rsid w:val="00962CCC"/>
    <w:rsid w:val="00962FC7"/>
    <w:rsid w:val="009634D5"/>
    <w:rsid w:val="00965761"/>
    <w:rsid w:val="00965B2F"/>
    <w:rsid w:val="009665E2"/>
    <w:rsid w:val="00967FB6"/>
    <w:rsid w:val="009703D2"/>
    <w:rsid w:val="0097049A"/>
    <w:rsid w:val="00970716"/>
    <w:rsid w:val="009707BA"/>
    <w:rsid w:val="009713AF"/>
    <w:rsid w:val="00971642"/>
    <w:rsid w:val="0097179E"/>
    <w:rsid w:val="00971AC1"/>
    <w:rsid w:val="00971DF0"/>
    <w:rsid w:val="00972538"/>
    <w:rsid w:val="00972757"/>
    <w:rsid w:val="009732C0"/>
    <w:rsid w:val="00973666"/>
    <w:rsid w:val="00973961"/>
    <w:rsid w:val="00973B0C"/>
    <w:rsid w:val="00973B81"/>
    <w:rsid w:val="00973E1F"/>
    <w:rsid w:val="00973FED"/>
    <w:rsid w:val="009744D8"/>
    <w:rsid w:val="00974599"/>
    <w:rsid w:val="00974E33"/>
    <w:rsid w:val="0097510A"/>
    <w:rsid w:val="00975899"/>
    <w:rsid w:val="00975C5F"/>
    <w:rsid w:val="00975E7B"/>
    <w:rsid w:val="00975F74"/>
    <w:rsid w:val="00976081"/>
    <w:rsid w:val="00976177"/>
    <w:rsid w:val="009765CA"/>
    <w:rsid w:val="009767B9"/>
    <w:rsid w:val="009771F9"/>
    <w:rsid w:val="00977DF2"/>
    <w:rsid w:val="0098016F"/>
    <w:rsid w:val="00981C0C"/>
    <w:rsid w:val="00981E0F"/>
    <w:rsid w:val="00981FAB"/>
    <w:rsid w:val="0098220F"/>
    <w:rsid w:val="009827F1"/>
    <w:rsid w:val="00982AF1"/>
    <w:rsid w:val="00983A6B"/>
    <w:rsid w:val="00983D3F"/>
    <w:rsid w:val="00984455"/>
    <w:rsid w:val="00984C3E"/>
    <w:rsid w:val="009851FB"/>
    <w:rsid w:val="00985219"/>
    <w:rsid w:val="00985549"/>
    <w:rsid w:val="00986097"/>
    <w:rsid w:val="009861E3"/>
    <w:rsid w:val="00986BD6"/>
    <w:rsid w:val="009872CD"/>
    <w:rsid w:val="009876E6"/>
    <w:rsid w:val="009877F4"/>
    <w:rsid w:val="00987AA2"/>
    <w:rsid w:val="0099021D"/>
    <w:rsid w:val="0099120B"/>
    <w:rsid w:val="00991975"/>
    <w:rsid w:val="00991EAB"/>
    <w:rsid w:val="009921A5"/>
    <w:rsid w:val="00992A0B"/>
    <w:rsid w:val="00992F92"/>
    <w:rsid w:val="00992F9A"/>
    <w:rsid w:val="00993CE0"/>
    <w:rsid w:val="009959DD"/>
    <w:rsid w:val="00996E16"/>
    <w:rsid w:val="00997458"/>
    <w:rsid w:val="009975F3"/>
    <w:rsid w:val="00997C89"/>
    <w:rsid w:val="009A0277"/>
    <w:rsid w:val="009A0787"/>
    <w:rsid w:val="009A1142"/>
    <w:rsid w:val="009A13EF"/>
    <w:rsid w:val="009A1D08"/>
    <w:rsid w:val="009A2F15"/>
    <w:rsid w:val="009A3115"/>
    <w:rsid w:val="009A325D"/>
    <w:rsid w:val="009A47E8"/>
    <w:rsid w:val="009A4B65"/>
    <w:rsid w:val="009A51C4"/>
    <w:rsid w:val="009A5670"/>
    <w:rsid w:val="009A5BC9"/>
    <w:rsid w:val="009A6085"/>
    <w:rsid w:val="009A648A"/>
    <w:rsid w:val="009A6A20"/>
    <w:rsid w:val="009A6E60"/>
    <w:rsid w:val="009A748E"/>
    <w:rsid w:val="009A7662"/>
    <w:rsid w:val="009A7A6C"/>
    <w:rsid w:val="009B049C"/>
    <w:rsid w:val="009B0B1A"/>
    <w:rsid w:val="009B1741"/>
    <w:rsid w:val="009B1C95"/>
    <w:rsid w:val="009B2144"/>
    <w:rsid w:val="009B22D3"/>
    <w:rsid w:val="009B2646"/>
    <w:rsid w:val="009B2691"/>
    <w:rsid w:val="009B28DF"/>
    <w:rsid w:val="009B2B19"/>
    <w:rsid w:val="009B3553"/>
    <w:rsid w:val="009B370F"/>
    <w:rsid w:val="009B399F"/>
    <w:rsid w:val="009B40A8"/>
    <w:rsid w:val="009B42A3"/>
    <w:rsid w:val="009B551E"/>
    <w:rsid w:val="009B59F5"/>
    <w:rsid w:val="009B5BB0"/>
    <w:rsid w:val="009B5D46"/>
    <w:rsid w:val="009B5DD6"/>
    <w:rsid w:val="009B5FC0"/>
    <w:rsid w:val="009B6345"/>
    <w:rsid w:val="009B6549"/>
    <w:rsid w:val="009B6790"/>
    <w:rsid w:val="009B7200"/>
    <w:rsid w:val="009C004A"/>
    <w:rsid w:val="009C01AB"/>
    <w:rsid w:val="009C021E"/>
    <w:rsid w:val="009C02DE"/>
    <w:rsid w:val="009C049F"/>
    <w:rsid w:val="009C07AA"/>
    <w:rsid w:val="009C0F28"/>
    <w:rsid w:val="009C0F31"/>
    <w:rsid w:val="009C1194"/>
    <w:rsid w:val="009C155D"/>
    <w:rsid w:val="009C19A9"/>
    <w:rsid w:val="009C2838"/>
    <w:rsid w:val="009C2E10"/>
    <w:rsid w:val="009C329D"/>
    <w:rsid w:val="009C3521"/>
    <w:rsid w:val="009C363A"/>
    <w:rsid w:val="009C3A0E"/>
    <w:rsid w:val="009C4F76"/>
    <w:rsid w:val="009C6774"/>
    <w:rsid w:val="009C7874"/>
    <w:rsid w:val="009C7E2E"/>
    <w:rsid w:val="009D002D"/>
    <w:rsid w:val="009D0A99"/>
    <w:rsid w:val="009D103E"/>
    <w:rsid w:val="009D1625"/>
    <w:rsid w:val="009D181F"/>
    <w:rsid w:val="009D1B6D"/>
    <w:rsid w:val="009D29DB"/>
    <w:rsid w:val="009D2CBC"/>
    <w:rsid w:val="009D3140"/>
    <w:rsid w:val="009D34B1"/>
    <w:rsid w:val="009D34CD"/>
    <w:rsid w:val="009D3A48"/>
    <w:rsid w:val="009D3C93"/>
    <w:rsid w:val="009D3D8F"/>
    <w:rsid w:val="009D41A5"/>
    <w:rsid w:val="009D41FA"/>
    <w:rsid w:val="009D4359"/>
    <w:rsid w:val="009D4FD9"/>
    <w:rsid w:val="009D5CD2"/>
    <w:rsid w:val="009D674E"/>
    <w:rsid w:val="009D6A0B"/>
    <w:rsid w:val="009D6E22"/>
    <w:rsid w:val="009D7E7A"/>
    <w:rsid w:val="009D7ED6"/>
    <w:rsid w:val="009D7F36"/>
    <w:rsid w:val="009E0122"/>
    <w:rsid w:val="009E03BB"/>
    <w:rsid w:val="009E092C"/>
    <w:rsid w:val="009E10E9"/>
    <w:rsid w:val="009E1233"/>
    <w:rsid w:val="009E16FC"/>
    <w:rsid w:val="009E17A8"/>
    <w:rsid w:val="009E1AD4"/>
    <w:rsid w:val="009E1C24"/>
    <w:rsid w:val="009E1CA7"/>
    <w:rsid w:val="009E28A3"/>
    <w:rsid w:val="009E3033"/>
    <w:rsid w:val="009E3A67"/>
    <w:rsid w:val="009E3C71"/>
    <w:rsid w:val="009E3E0F"/>
    <w:rsid w:val="009E402D"/>
    <w:rsid w:val="009E4516"/>
    <w:rsid w:val="009E45C6"/>
    <w:rsid w:val="009E46BF"/>
    <w:rsid w:val="009E5039"/>
    <w:rsid w:val="009E5863"/>
    <w:rsid w:val="009E5979"/>
    <w:rsid w:val="009E5D0C"/>
    <w:rsid w:val="009E60EC"/>
    <w:rsid w:val="009E69CD"/>
    <w:rsid w:val="009E6EAA"/>
    <w:rsid w:val="009E7375"/>
    <w:rsid w:val="009E73FB"/>
    <w:rsid w:val="009E7E64"/>
    <w:rsid w:val="009F0035"/>
    <w:rsid w:val="009F018F"/>
    <w:rsid w:val="009F061F"/>
    <w:rsid w:val="009F0810"/>
    <w:rsid w:val="009F0CF7"/>
    <w:rsid w:val="009F2FA3"/>
    <w:rsid w:val="009F30B9"/>
    <w:rsid w:val="009F380F"/>
    <w:rsid w:val="009F586F"/>
    <w:rsid w:val="009F5B59"/>
    <w:rsid w:val="009F5EAB"/>
    <w:rsid w:val="009F60F1"/>
    <w:rsid w:val="009F619A"/>
    <w:rsid w:val="009F6429"/>
    <w:rsid w:val="009F66F6"/>
    <w:rsid w:val="009F68ED"/>
    <w:rsid w:val="009F70F4"/>
    <w:rsid w:val="009F764E"/>
    <w:rsid w:val="009F7AC4"/>
    <w:rsid w:val="00A008F3"/>
    <w:rsid w:val="00A009BF"/>
    <w:rsid w:val="00A01EFF"/>
    <w:rsid w:val="00A02213"/>
    <w:rsid w:val="00A028B7"/>
    <w:rsid w:val="00A02B10"/>
    <w:rsid w:val="00A02C72"/>
    <w:rsid w:val="00A03009"/>
    <w:rsid w:val="00A044B4"/>
    <w:rsid w:val="00A04B07"/>
    <w:rsid w:val="00A05179"/>
    <w:rsid w:val="00A05933"/>
    <w:rsid w:val="00A05A55"/>
    <w:rsid w:val="00A0734B"/>
    <w:rsid w:val="00A0755D"/>
    <w:rsid w:val="00A07857"/>
    <w:rsid w:val="00A07DB8"/>
    <w:rsid w:val="00A1074B"/>
    <w:rsid w:val="00A11441"/>
    <w:rsid w:val="00A12338"/>
    <w:rsid w:val="00A124A1"/>
    <w:rsid w:val="00A1323E"/>
    <w:rsid w:val="00A13327"/>
    <w:rsid w:val="00A13F26"/>
    <w:rsid w:val="00A147D4"/>
    <w:rsid w:val="00A14C52"/>
    <w:rsid w:val="00A15A9F"/>
    <w:rsid w:val="00A15EDF"/>
    <w:rsid w:val="00A161E3"/>
    <w:rsid w:val="00A1654D"/>
    <w:rsid w:val="00A16AF4"/>
    <w:rsid w:val="00A16D34"/>
    <w:rsid w:val="00A17117"/>
    <w:rsid w:val="00A21528"/>
    <w:rsid w:val="00A21604"/>
    <w:rsid w:val="00A21642"/>
    <w:rsid w:val="00A2236F"/>
    <w:rsid w:val="00A22E80"/>
    <w:rsid w:val="00A2480C"/>
    <w:rsid w:val="00A257F8"/>
    <w:rsid w:val="00A25810"/>
    <w:rsid w:val="00A2651F"/>
    <w:rsid w:val="00A273FD"/>
    <w:rsid w:val="00A2771F"/>
    <w:rsid w:val="00A279E2"/>
    <w:rsid w:val="00A30CB8"/>
    <w:rsid w:val="00A30CFC"/>
    <w:rsid w:val="00A30D60"/>
    <w:rsid w:val="00A30F69"/>
    <w:rsid w:val="00A31080"/>
    <w:rsid w:val="00A321AC"/>
    <w:rsid w:val="00A324BE"/>
    <w:rsid w:val="00A324FF"/>
    <w:rsid w:val="00A3285B"/>
    <w:rsid w:val="00A330BC"/>
    <w:rsid w:val="00A34BAD"/>
    <w:rsid w:val="00A34E24"/>
    <w:rsid w:val="00A3597F"/>
    <w:rsid w:val="00A35C49"/>
    <w:rsid w:val="00A36E9B"/>
    <w:rsid w:val="00A3724D"/>
    <w:rsid w:val="00A402F4"/>
    <w:rsid w:val="00A409C8"/>
    <w:rsid w:val="00A40C01"/>
    <w:rsid w:val="00A41898"/>
    <w:rsid w:val="00A41BDB"/>
    <w:rsid w:val="00A425D7"/>
    <w:rsid w:val="00A4279B"/>
    <w:rsid w:val="00A4297A"/>
    <w:rsid w:val="00A43392"/>
    <w:rsid w:val="00A43EED"/>
    <w:rsid w:val="00A44311"/>
    <w:rsid w:val="00A44A4F"/>
    <w:rsid w:val="00A44CE4"/>
    <w:rsid w:val="00A44DAB"/>
    <w:rsid w:val="00A44F2C"/>
    <w:rsid w:val="00A45A3F"/>
    <w:rsid w:val="00A45CA8"/>
    <w:rsid w:val="00A46CF4"/>
    <w:rsid w:val="00A47948"/>
    <w:rsid w:val="00A47B4D"/>
    <w:rsid w:val="00A47E0D"/>
    <w:rsid w:val="00A50101"/>
    <w:rsid w:val="00A501D9"/>
    <w:rsid w:val="00A50575"/>
    <w:rsid w:val="00A51D00"/>
    <w:rsid w:val="00A5202A"/>
    <w:rsid w:val="00A528A1"/>
    <w:rsid w:val="00A52ADA"/>
    <w:rsid w:val="00A5316E"/>
    <w:rsid w:val="00A531E2"/>
    <w:rsid w:val="00A532F8"/>
    <w:rsid w:val="00A53A90"/>
    <w:rsid w:val="00A53D3A"/>
    <w:rsid w:val="00A54055"/>
    <w:rsid w:val="00A54313"/>
    <w:rsid w:val="00A5456E"/>
    <w:rsid w:val="00A547D8"/>
    <w:rsid w:val="00A54D13"/>
    <w:rsid w:val="00A55271"/>
    <w:rsid w:val="00A5614A"/>
    <w:rsid w:val="00A56325"/>
    <w:rsid w:val="00A56524"/>
    <w:rsid w:val="00A602CB"/>
    <w:rsid w:val="00A604EA"/>
    <w:rsid w:val="00A60E14"/>
    <w:rsid w:val="00A61276"/>
    <w:rsid w:val="00A61957"/>
    <w:rsid w:val="00A61CD5"/>
    <w:rsid w:val="00A61E5E"/>
    <w:rsid w:val="00A624B0"/>
    <w:rsid w:val="00A629F2"/>
    <w:rsid w:val="00A62BA5"/>
    <w:rsid w:val="00A632BB"/>
    <w:rsid w:val="00A638B1"/>
    <w:rsid w:val="00A63A60"/>
    <w:rsid w:val="00A63C50"/>
    <w:rsid w:val="00A64075"/>
    <w:rsid w:val="00A64512"/>
    <w:rsid w:val="00A64646"/>
    <w:rsid w:val="00A64C48"/>
    <w:rsid w:val="00A64F2E"/>
    <w:rsid w:val="00A6501C"/>
    <w:rsid w:val="00A65878"/>
    <w:rsid w:val="00A65CAC"/>
    <w:rsid w:val="00A66129"/>
    <w:rsid w:val="00A66794"/>
    <w:rsid w:val="00A67019"/>
    <w:rsid w:val="00A67473"/>
    <w:rsid w:val="00A677CF"/>
    <w:rsid w:val="00A67C0E"/>
    <w:rsid w:val="00A700C3"/>
    <w:rsid w:val="00A70E11"/>
    <w:rsid w:val="00A70FEA"/>
    <w:rsid w:val="00A716EE"/>
    <w:rsid w:val="00A71801"/>
    <w:rsid w:val="00A71D1B"/>
    <w:rsid w:val="00A72019"/>
    <w:rsid w:val="00A72027"/>
    <w:rsid w:val="00A7221E"/>
    <w:rsid w:val="00A7286F"/>
    <w:rsid w:val="00A73040"/>
    <w:rsid w:val="00A730C4"/>
    <w:rsid w:val="00A73177"/>
    <w:rsid w:val="00A7355F"/>
    <w:rsid w:val="00A742C9"/>
    <w:rsid w:val="00A759CF"/>
    <w:rsid w:val="00A75B63"/>
    <w:rsid w:val="00A75B72"/>
    <w:rsid w:val="00A765AF"/>
    <w:rsid w:val="00A7697D"/>
    <w:rsid w:val="00A76B58"/>
    <w:rsid w:val="00A76CCB"/>
    <w:rsid w:val="00A76CFF"/>
    <w:rsid w:val="00A76DE6"/>
    <w:rsid w:val="00A77138"/>
    <w:rsid w:val="00A771E4"/>
    <w:rsid w:val="00A77449"/>
    <w:rsid w:val="00A808BD"/>
    <w:rsid w:val="00A81089"/>
    <w:rsid w:val="00A81172"/>
    <w:rsid w:val="00A8126B"/>
    <w:rsid w:val="00A81671"/>
    <w:rsid w:val="00A825B0"/>
    <w:rsid w:val="00A82BFD"/>
    <w:rsid w:val="00A82C10"/>
    <w:rsid w:val="00A834FA"/>
    <w:rsid w:val="00A83B1B"/>
    <w:rsid w:val="00A83D1F"/>
    <w:rsid w:val="00A83E6D"/>
    <w:rsid w:val="00A842AC"/>
    <w:rsid w:val="00A85004"/>
    <w:rsid w:val="00A857E5"/>
    <w:rsid w:val="00A85EFF"/>
    <w:rsid w:val="00A86E29"/>
    <w:rsid w:val="00A87302"/>
    <w:rsid w:val="00A8772A"/>
    <w:rsid w:val="00A87BB8"/>
    <w:rsid w:val="00A87F65"/>
    <w:rsid w:val="00A90EE7"/>
    <w:rsid w:val="00A91C01"/>
    <w:rsid w:val="00A92B09"/>
    <w:rsid w:val="00A93CF8"/>
    <w:rsid w:val="00A942F4"/>
    <w:rsid w:val="00A94692"/>
    <w:rsid w:val="00A94ECB"/>
    <w:rsid w:val="00A95B60"/>
    <w:rsid w:val="00A95EC7"/>
    <w:rsid w:val="00A96172"/>
    <w:rsid w:val="00A96655"/>
    <w:rsid w:val="00A96E56"/>
    <w:rsid w:val="00A96EFE"/>
    <w:rsid w:val="00A971C9"/>
    <w:rsid w:val="00AA0978"/>
    <w:rsid w:val="00AA0BDF"/>
    <w:rsid w:val="00AA1D8E"/>
    <w:rsid w:val="00AA2C2E"/>
    <w:rsid w:val="00AA33D0"/>
    <w:rsid w:val="00AA3951"/>
    <w:rsid w:val="00AA4933"/>
    <w:rsid w:val="00AA4CCC"/>
    <w:rsid w:val="00AA4E02"/>
    <w:rsid w:val="00AA5038"/>
    <w:rsid w:val="00AA5CDB"/>
    <w:rsid w:val="00AA646A"/>
    <w:rsid w:val="00AA6513"/>
    <w:rsid w:val="00AA683A"/>
    <w:rsid w:val="00AA683F"/>
    <w:rsid w:val="00AA6A91"/>
    <w:rsid w:val="00AA6FCE"/>
    <w:rsid w:val="00AA76CB"/>
    <w:rsid w:val="00AA7FA7"/>
    <w:rsid w:val="00AB087B"/>
    <w:rsid w:val="00AB098B"/>
    <w:rsid w:val="00AB0DB5"/>
    <w:rsid w:val="00AB1067"/>
    <w:rsid w:val="00AB1A0E"/>
    <w:rsid w:val="00AB2193"/>
    <w:rsid w:val="00AB2EA1"/>
    <w:rsid w:val="00AB344F"/>
    <w:rsid w:val="00AB3536"/>
    <w:rsid w:val="00AB43A3"/>
    <w:rsid w:val="00AB4646"/>
    <w:rsid w:val="00AB4B77"/>
    <w:rsid w:val="00AB4E84"/>
    <w:rsid w:val="00AB5159"/>
    <w:rsid w:val="00AB55AD"/>
    <w:rsid w:val="00AB5DF6"/>
    <w:rsid w:val="00AB76F7"/>
    <w:rsid w:val="00AB795E"/>
    <w:rsid w:val="00AC0423"/>
    <w:rsid w:val="00AC05AB"/>
    <w:rsid w:val="00AC1298"/>
    <w:rsid w:val="00AC1B65"/>
    <w:rsid w:val="00AC1C6F"/>
    <w:rsid w:val="00AC250A"/>
    <w:rsid w:val="00AC27EA"/>
    <w:rsid w:val="00AC2D70"/>
    <w:rsid w:val="00AC300A"/>
    <w:rsid w:val="00AC307D"/>
    <w:rsid w:val="00AC30CC"/>
    <w:rsid w:val="00AC37E9"/>
    <w:rsid w:val="00AC3B26"/>
    <w:rsid w:val="00AC3B67"/>
    <w:rsid w:val="00AC461B"/>
    <w:rsid w:val="00AC487A"/>
    <w:rsid w:val="00AC5372"/>
    <w:rsid w:val="00AC6AA0"/>
    <w:rsid w:val="00AC6DC1"/>
    <w:rsid w:val="00AC6F06"/>
    <w:rsid w:val="00AC729B"/>
    <w:rsid w:val="00AC76CD"/>
    <w:rsid w:val="00AD00DB"/>
    <w:rsid w:val="00AD0BD8"/>
    <w:rsid w:val="00AD16CA"/>
    <w:rsid w:val="00AD20AB"/>
    <w:rsid w:val="00AD287A"/>
    <w:rsid w:val="00AD2F30"/>
    <w:rsid w:val="00AD3864"/>
    <w:rsid w:val="00AD3F5F"/>
    <w:rsid w:val="00AD489F"/>
    <w:rsid w:val="00AD4DE0"/>
    <w:rsid w:val="00AD568E"/>
    <w:rsid w:val="00AD59FA"/>
    <w:rsid w:val="00AD5BC6"/>
    <w:rsid w:val="00AD5D3E"/>
    <w:rsid w:val="00AD5EEE"/>
    <w:rsid w:val="00AD6D4B"/>
    <w:rsid w:val="00AE00C9"/>
    <w:rsid w:val="00AE0530"/>
    <w:rsid w:val="00AE0901"/>
    <w:rsid w:val="00AE0D6E"/>
    <w:rsid w:val="00AE0E21"/>
    <w:rsid w:val="00AE2EBC"/>
    <w:rsid w:val="00AE355B"/>
    <w:rsid w:val="00AE4328"/>
    <w:rsid w:val="00AE43C0"/>
    <w:rsid w:val="00AE44E8"/>
    <w:rsid w:val="00AE5308"/>
    <w:rsid w:val="00AE5339"/>
    <w:rsid w:val="00AE577B"/>
    <w:rsid w:val="00AE59A3"/>
    <w:rsid w:val="00AE66A7"/>
    <w:rsid w:val="00AE69A8"/>
    <w:rsid w:val="00AE6C96"/>
    <w:rsid w:val="00AE74BB"/>
    <w:rsid w:val="00AE7682"/>
    <w:rsid w:val="00AE7D29"/>
    <w:rsid w:val="00AF0593"/>
    <w:rsid w:val="00AF076E"/>
    <w:rsid w:val="00AF0B25"/>
    <w:rsid w:val="00AF101D"/>
    <w:rsid w:val="00AF11D3"/>
    <w:rsid w:val="00AF14FB"/>
    <w:rsid w:val="00AF152A"/>
    <w:rsid w:val="00AF1CB4"/>
    <w:rsid w:val="00AF29B0"/>
    <w:rsid w:val="00AF3124"/>
    <w:rsid w:val="00AF3A89"/>
    <w:rsid w:val="00AF3DDC"/>
    <w:rsid w:val="00AF3FDD"/>
    <w:rsid w:val="00AF5131"/>
    <w:rsid w:val="00AF5983"/>
    <w:rsid w:val="00AF6685"/>
    <w:rsid w:val="00AF7894"/>
    <w:rsid w:val="00AF7FC5"/>
    <w:rsid w:val="00B00377"/>
    <w:rsid w:val="00B014AD"/>
    <w:rsid w:val="00B0170B"/>
    <w:rsid w:val="00B01ADD"/>
    <w:rsid w:val="00B024F7"/>
    <w:rsid w:val="00B02D4B"/>
    <w:rsid w:val="00B0380C"/>
    <w:rsid w:val="00B03A23"/>
    <w:rsid w:val="00B03A96"/>
    <w:rsid w:val="00B04551"/>
    <w:rsid w:val="00B04880"/>
    <w:rsid w:val="00B049A2"/>
    <w:rsid w:val="00B04C90"/>
    <w:rsid w:val="00B04CF7"/>
    <w:rsid w:val="00B04D7E"/>
    <w:rsid w:val="00B04FEB"/>
    <w:rsid w:val="00B0576E"/>
    <w:rsid w:val="00B0593A"/>
    <w:rsid w:val="00B05E64"/>
    <w:rsid w:val="00B0611B"/>
    <w:rsid w:val="00B06D59"/>
    <w:rsid w:val="00B06F58"/>
    <w:rsid w:val="00B070C4"/>
    <w:rsid w:val="00B076C9"/>
    <w:rsid w:val="00B07CA6"/>
    <w:rsid w:val="00B07E15"/>
    <w:rsid w:val="00B10A43"/>
    <w:rsid w:val="00B10CF1"/>
    <w:rsid w:val="00B11A66"/>
    <w:rsid w:val="00B11B56"/>
    <w:rsid w:val="00B11FF3"/>
    <w:rsid w:val="00B12D9D"/>
    <w:rsid w:val="00B13167"/>
    <w:rsid w:val="00B13F6F"/>
    <w:rsid w:val="00B150D3"/>
    <w:rsid w:val="00B151DB"/>
    <w:rsid w:val="00B15E0A"/>
    <w:rsid w:val="00B168E2"/>
    <w:rsid w:val="00B16E51"/>
    <w:rsid w:val="00B1745A"/>
    <w:rsid w:val="00B179BD"/>
    <w:rsid w:val="00B17B43"/>
    <w:rsid w:val="00B17FEE"/>
    <w:rsid w:val="00B20418"/>
    <w:rsid w:val="00B207F1"/>
    <w:rsid w:val="00B20F3D"/>
    <w:rsid w:val="00B20F78"/>
    <w:rsid w:val="00B20FAE"/>
    <w:rsid w:val="00B2210B"/>
    <w:rsid w:val="00B2222A"/>
    <w:rsid w:val="00B222F1"/>
    <w:rsid w:val="00B229D9"/>
    <w:rsid w:val="00B22EFB"/>
    <w:rsid w:val="00B232C6"/>
    <w:rsid w:val="00B23534"/>
    <w:rsid w:val="00B235AA"/>
    <w:rsid w:val="00B238C6"/>
    <w:rsid w:val="00B23EB8"/>
    <w:rsid w:val="00B24DF8"/>
    <w:rsid w:val="00B2581D"/>
    <w:rsid w:val="00B262CB"/>
    <w:rsid w:val="00B266BA"/>
    <w:rsid w:val="00B266F2"/>
    <w:rsid w:val="00B26EFB"/>
    <w:rsid w:val="00B27AED"/>
    <w:rsid w:val="00B30CD6"/>
    <w:rsid w:val="00B30E7A"/>
    <w:rsid w:val="00B3142E"/>
    <w:rsid w:val="00B317EC"/>
    <w:rsid w:val="00B31C25"/>
    <w:rsid w:val="00B32697"/>
    <w:rsid w:val="00B33357"/>
    <w:rsid w:val="00B3573C"/>
    <w:rsid w:val="00B35841"/>
    <w:rsid w:val="00B35B20"/>
    <w:rsid w:val="00B36530"/>
    <w:rsid w:val="00B374ED"/>
    <w:rsid w:val="00B400D5"/>
    <w:rsid w:val="00B402E7"/>
    <w:rsid w:val="00B4035D"/>
    <w:rsid w:val="00B4049F"/>
    <w:rsid w:val="00B4055A"/>
    <w:rsid w:val="00B4494A"/>
    <w:rsid w:val="00B46EB7"/>
    <w:rsid w:val="00B47AAD"/>
    <w:rsid w:val="00B47CED"/>
    <w:rsid w:val="00B5049A"/>
    <w:rsid w:val="00B50E53"/>
    <w:rsid w:val="00B50F16"/>
    <w:rsid w:val="00B5135B"/>
    <w:rsid w:val="00B51972"/>
    <w:rsid w:val="00B51FDE"/>
    <w:rsid w:val="00B5254E"/>
    <w:rsid w:val="00B52A34"/>
    <w:rsid w:val="00B535DD"/>
    <w:rsid w:val="00B53C31"/>
    <w:rsid w:val="00B54FD9"/>
    <w:rsid w:val="00B55032"/>
    <w:rsid w:val="00B555B7"/>
    <w:rsid w:val="00B564B0"/>
    <w:rsid w:val="00B56A4D"/>
    <w:rsid w:val="00B56B1C"/>
    <w:rsid w:val="00B57495"/>
    <w:rsid w:val="00B57E68"/>
    <w:rsid w:val="00B6133A"/>
    <w:rsid w:val="00B61FFB"/>
    <w:rsid w:val="00B64383"/>
    <w:rsid w:val="00B644BD"/>
    <w:rsid w:val="00B645B9"/>
    <w:rsid w:val="00B646A4"/>
    <w:rsid w:val="00B64966"/>
    <w:rsid w:val="00B65CF0"/>
    <w:rsid w:val="00B66185"/>
    <w:rsid w:val="00B6707B"/>
    <w:rsid w:val="00B67193"/>
    <w:rsid w:val="00B67339"/>
    <w:rsid w:val="00B70739"/>
    <w:rsid w:val="00B70B84"/>
    <w:rsid w:val="00B70BAA"/>
    <w:rsid w:val="00B711B5"/>
    <w:rsid w:val="00B714A9"/>
    <w:rsid w:val="00B71CB6"/>
    <w:rsid w:val="00B71CD0"/>
    <w:rsid w:val="00B72475"/>
    <w:rsid w:val="00B72775"/>
    <w:rsid w:val="00B73482"/>
    <w:rsid w:val="00B73681"/>
    <w:rsid w:val="00B74262"/>
    <w:rsid w:val="00B7427D"/>
    <w:rsid w:val="00B75EE4"/>
    <w:rsid w:val="00B75FA5"/>
    <w:rsid w:val="00B779E5"/>
    <w:rsid w:val="00B80415"/>
    <w:rsid w:val="00B806DB"/>
    <w:rsid w:val="00B80CE7"/>
    <w:rsid w:val="00B811AF"/>
    <w:rsid w:val="00B8126C"/>
    <w:rsid w:val="00B81B8D"/>
    <w:rsid w:val="00B81CA4"/>
    <w:rsid w:val="00B825D2"/>
    <w:rsid w:val="00B8343C"/>
    <w:rsid w:val="00B8353B"/>
    <w:rsid w:val="00B83E78"/>
    <w:rsid w:val="00B84737"/>
    <w:rsid w:val="00B84F21"/>
    <w:rsid w:val="00B8561C"/>
    <w:rsid w:val="00B85D7A"/>
    <w:rsid w:val="00B863DC"/>
    <w:rsid w:val="00B86D5C"/>
    <w:rsid w:val="00B87257"/>
    <w:rsid w:val="00B874E0"/>
    <w:rsid w:val="00B87F75"/>
    <w:rsid w:val="00B9034D"/>
    <w:rsid w:val="00B905FF"/>
    <w:rsid w:val="00B91097"/>
    <w:rsid w:val="00B91794"/>
    <w:rsid w:val="00B91CA6"/>
    <w:rsid w:val="00B9222D"/>
    <w:rsid w:val="00B942C8"/>
    <w:rsid w:val="00B954DA"/>
    <w:rsid w:val="00B9557C"/>
    <w:rsid w:val="00B9576B"/>
    <w:rsid w:val="00B95947"/>
    <w:rsid w:val="00B95BD6"/>
    <w:rsid w:val="00B9660C"/>
    <w:rsid w:val="00B97C71"/>
    <w:rsid w:val="00BA03CB"/>
    <w:rsid w:val="00BA082E"/>
    <w:rsid w:val="00BA0D1A"/>
    <w:rsid w:val="00BA0FCF"/>
    <w:rsid w:val="00BA0FED"/>
    <w:rsid w:val="00BA1125"/>
    <w:rsid w:val="00BA15BB"/>
    <w:rsid w:val="00BA2077"/>
    <w:rsid w:val="00BA2595"/>
    <w:rsid w:val="00BA27B0"/>
    <w:rsid w:val="00BA2849"/>
    <w:rsid w:val="00BA2A67"/>
    <w:rsid w:val="00BA2AC7"/>
    <w:rsid w:val="00BA2C24"/>
    <w:rsid w:val="00BA3C4E"/>
    <w:rsid w:val="00BA3D60"/>
    <w:rsid w:val="00BA4062"/>
    <w:rsid w:val="00BA4881"/>
    <w:rsid w:val="00BA4C73"/>
    <w:rsid w:val="00BA4D47"/>
    <w:rsid w:val="00BA4F9C"/>
    <w:rsid w:val="00BA507A"/>
    <w:rsid w:val="00BA6496"/>
    <w:rsid w:val="00BA69E6"/>
    <w:rsid w:val="00BA6FE4"/>
    <w:rsid w:val="00BA735A"/>
    <w:rsid w:val="00BA7BC7"/>
    <w:rsid w:val="00BA7C05"/>
    <w:rsid w:val="00BB00C9"/>
    <w:rsid w:val="00BB1AD4"/>
    <w:rsid w:val="00BB1B67"/>
    <w:rsid w:val="00BB2738"/>
    <w:rsid w:val="00BB2E1E"/>
    <w:rsid w:val="00BB2E31"/>
    <w:rsid w:val="00BB3144"/>
    <w:rsid w:val="00BB39A6"/>
    <w:rsid w:val="00BB3CBB"/>
    <w:rsid w:val="00BB44FC"/>
    <w:rsid w:val="00BB47D5"/>
    <w:rsid w:val="00BB4868"/>
    <w:rsid w:val="00BB553E"/>
    <w:rsid w:val="00BB5644"/>
    <w:rsid w:val="00BB63B3"/>
    <w:rsid w:val="00BB7700"/>
    <w:rsid w:val="00BB7CFF"/>
    <w:rsid w:val="00BC047F"/>
    <w:rsid w:val="00BC0D76"/>
    <w:rsid w:val="00BC0F73"/>
    <w:rsid w:val="00BC1061"/>
    <w:rsid w:val="00BC18BA"/>
    <w:rsid w:val="00BC21A3"/>
    <w:rsid w:val="00BC2D49"/>
    <w:rsid w:val="00BC3D50"/>
    <w:rsid w:val="00BC6D4E"/>
    <w:rsid w:val="00BC6F7F"/>
    <w:rsid w:val="00BC7B9D"/>
    <w:rsid w:val="00BC7F9E"/>
    <w:rsid w:val="00BD034D"/>
    <w:rsid w:val="00BD0863"/>
    <w:rsid w:val="00BD0C16"/>
    <w:rsid w:val="00BD0CC2"/>
    <w:rsid w:val="00BD0F05"/>
    <w:rsid w:val="00BD163C"/>
    <w:rsid w:val="00BD257E"/>
    <w:rsid w:val="00BD28FA"/>
    <w:rsid w:val="00BD35A3"/>
    <w:rsid w:val="00BD37DA"/>
    <w:rsid w:val="00BD38BC"/>
    <w:rsid w:val="00BD458E"/>
    <w:rsid w:val="00BD5460"/>
    <w:rsid w:val="00BD56EB"/>
    <w:rsid w:val="00BD5921"/>
    <w:rsid w:val="00BD5951"/>
    <w:rsid w:val="00BD59C7"/>
    <w:rsid w:val="00BD5C1B"/>
    <w:rsid w:val="00BD6FCB"/>
    <w:rsid w:val="00BD7239"/>
    <w:rsid w:val="00BD74D2"/>
    <w:rsid w:val="00BD75C6"/>
    <w:rsid w:val="00BD7E1D"/>
    <w:rsid w:val="00BD7EAF"/>
    <w:rsid w:val="00BE0342"/>
    <w:rsid w:val="00BE05CC"/>
    <w:rsid w:val="00BE0836"/>
    <w:rsid w:val="00BE083C"/>
    <w:rsid w:val="00BE1266"/>
    <w:rsid w:val="00BE12B5"/>
    <w:rsid w:val="00BE3149"/>
    <w:rsid w:val="00BE395D"/>
    <w:rsid w:val="00BE3B47"/>
    <w:rsid w:val="00BE3CC6"/>
    <w:rsid w:val="00BE4C44"/>
    <w:rsid w:val="00BE4C77"/>
    <w:rsid w:val="00BE4C9D"/>
    <w:rsid w:val="00BE53F4"/>
    <w:rsid w:val="00BE5509"/>
    <w:rsid w:val="00BE5592"/>
    <w:rsid w:val="00BE5636"/>
    <w:rsid w:val="00BE5A64"/>
    <w:rsid w:val="00BE5AF3"/>
    <w:rsid w:val="00BE67C7"/>
    <w:rsid w:val="00BE7858"/>
    <w:rsid w:val="00BE7F3E"/>
    <w:rsid w:val="00BF0E97"/>
    <w:rsid w:val="00BF0EDF"/>
    <w:rsid w:val="00BF1F9C"/>
    <w:rsid w:val="00BF2009"/>
    <w:rsid w:val="00BF2CF3"/>
    <w:rsid w:val="00BF34A6"/>
    <w:rsid w:val="00BF36BA"/>
    <w:rsid w:val="00BF3D6A"/>
    <w:rsid w:val="00BF417F"/>
    <w:rsid w:val="00BF42C2"/>
    <w:rsid w:val="00BF4B0B"/>
    <w:rsid w:val="00BF4BF7"/>
    <w:rsid w:val="00BF5473"/>
    <w:rsid w:val="00BF6A34"/>
    <w:rsid w:val="00BF6B3C"/>
    <w:rsid w:val="00BF72DF"/>
    <w:rsid w:val="00BF78C0"/>
    <w:rsid w:val="00BF7CB1"/>
    <w:rsid w:val="00C004D7"/>
    <w:rsid w:val="00C00708"/>
    <w:rsid w:val="00C00F2F"/>
    <w:rsid w:val="00C02419"/>
    <w:rsid w:val="00C026E0"/>
    <w:rsid w:val="00C02CFE"/>
    <w:rsid w:val="00C0309B"/>
    <w:rsid w:val="00C03200"/>
    <w:rsid w:val="00C039F7"/>
    <w:rsid w:val="00C03DFE"/>
    <w:rsid w:val="00C043C5"/>
    <w:rsid w:val="00C04611"/>
    <w:rsid w:val="00C04788"/>
    <w:rsid w:val="00C0533B"/>
    <w:rsid w:val="00C05519"/>
    <w:rsid w:val="00C05EDF"/>
    <w:rsid w:val="00C075FB"/>
    <w:rsid w:val="00C07692"/>
    <w:rsid w:val="00C07821"/>
    <w:rsid w:val="00C07A74"/>
    <w:rsid w:val="00C1007D"/>
    <w:rsid w:val="00C100E2"/>
    <w:rsid w:val="00C1068A"/>
    <w:rsid w:val="00C106D5"/>
    <w:rsid w:val="00C155BA"/>
    <w:rsid w:val="00C15AAF"/>
    <w:rsid w:val="00C15F74"/>
    <w:rsid w:val="00C165CB"/>
    <w:rsid w:val="00C16F8B"/>
    <w:rsid w:val="00C172B4"/>
    <w:rsid w:val="00C17442"/>
    <w:rsid w:val="00C20194"/>
    <w:rsid w:val="00C201BA"/>
    <w:rsid w:val="00C209A5"/>
    <w:rsid w:val="00C218B1"/>
    <w:rsid w:val="00C2217E"/>
    <w:rsid w:val="00C22448"/>
    <w:rsid w:val="00C22636"/>
    <w:rsid w:val="00C22A43"/>
    <w:rsid w:val="00C23086"/>
    <w:rsid w:val="00C258B7"/>
    <w:rsid w:val="00C25DEF"/>
    <w:rsid w:val="00C26509"/>
    <w:rsid w:val="00C265BD"/>
    <w:rsid w:val="00C272FE"/>
    <w:rsid w:val="00C30C1D"/>
    <w:rsid w:val="00C3107B"/>
    <w:rsid w:val="00C319A4"/>
    <w:rsid w:val="00C31F53"/>
    <w:rsid w:val="00C32980"/>
    <w:rsid w:val="00C32B3E"/>
    <w:rsid w:val="00C32D27"/>
    <w:rsid w:val="00C336B3"/>
    <w:rsid w:val="00C33ADA"/>
    <w:rsid w:val="00C346FE"/>
    <w:rsid w:val="00C3494A"/>
    <w:rsid w:val="00C34F74"/>
    <w:rsid w:val="00C35221"/>
    <w:rsid w:val="00C3564D"/>
    <w:rsid w:val="00C35D98"/>
    <w:rsid w:val="00C362A7"/>
    <w:rsid w:val="00C40CA9"/>
    <w:rsid w:val="00C412AB"/>
    <w:rsid w:val="00C4170F"/>
    <w:rsid w:val="00C42108"/>
    <w:rsid w:val="00C428CD"/>
    <w:rsid w:val="00C42FB8"/>
    <w:rsid w:val="00C44085"/>
    <w:rsid w:val="00C4547E"/>
    <w:rsid w:val="00C46127"/>
    <w:rsid w:val="00C462C5"/>
    <w:rsid w:val="00C46DB7"/>
    <w:rsid w:val="00C46EA7"/>
    <w:rsid w:val="00C46F0F"/>
    <w:rsid w:val="00C46F9C"/>
    <w:rsid w:val="00C473F1"/>
    <w:rsid w:val="00C4759E"/>
    <w:rsid w:val="00C47A7E"/>
    <w:rsid w:val="00C50222"/>
    <w:rsid w:val="00C50EFD"/>
    <w:rsid w:val="00C51D98"/>
    <w:rsid w:val="00C51EEF"/>
    <w:rsid w:val="00C54505"/>
    <w:rsid w:val="00C54C2E"/>
    <w:rsid w:val="00C54F34"/>
    <w:rsid w:val="00C55893"/>
    <w:rsid w:val="00C55C0D"/>
    <w:rsid w:val="00C55F70"/>
    <w:rsid w:val="00C563EA"/>
    <w:rsid w:val="00C56410"/>
    <w:rsid w:val="00C56736"/>
    <w:rsid w:val="00C56D3D"/>
    <w:rsid w:val="00C578B7"/>
    <w:rsid w:val="00C60452"/>
    <w:rsid w:val="00C6061B"/>
    <w:rsid w:val="00C606C6"/>
    <w:rsid w:val="00C6083D"/>
    <w:rsid w:val="00C611CD"/>
    <w:rsid w:val="00C613EC"/>
    <w:rsid w:val="00C61E62"/>
    <w:rsid w:val="00C63015"/>
    <w:rsid w:val="00C634B2"/>
    <w:rsid w:val="00C63CF1"/>
    <w:rsid w:val="00C64AE8"/>
    <w:rsid w:val="00C64F4F"/>
    <w:rsid w:val="00C64FDE"/>
    <w:rsid w:val="00C663C9"/>
    <w:rsid w:val="00C66C28"/>
    <w:rsid w:val="00C66DE6"/>
    <w:rsid w:val="00C67256"/>
    <w:rsid w:val="00C675C0"/>
    <w:rsid w:val="00C679ED"/>
    <w:rsid w:val="00C70188"/>
    <w:rsid w:val="00C7057E"/>
    <w:rsid w:val="00C70B70"/>
    <w:rsid w:val="00C70D77"/>
    <w:rsid w:val="00C71B6E"/>
    <w:rsid w:val="00C72B6F"/>
    <w:rsid w:val="00C73207"/>
    <w:rsid w:val="00C7348D"/>
    <w:rsid w:val="00C73813"/>
    <w:rsid w:val="00C738BF"/>
    <w:rsid w:val="00C73FDE"/>
    <w:rsid w:val="00C74366"/>
    <w:rsid w:val="00C7582B"/>
    <w:rsid w:val="00C7599D"/>
    <w:rsid w:val="00C75F3C"/>
    <w:rsid w:val="00C764DD"/>
    <w:rsid w:val="00C765E9"/>
    <w:rsid w:val="00C76837"/>
    <w:rsid w:val="00C76E17"/>
    <w:rsid w:val="00C76E28"/>
    <w:rsid w:val="00C80C77"/>
    <w:rsid w:val="00C80EA0"/>
    <w:rsid w:val="00C81208"/>
    <w:rsid w:val="00C81594"/>
    <w:rsid w:val="00C81D7C"/>
    <w:rsid w:val="00C825BF"/>
    <w:rsid w:val="00C82CEA"/>
    <w:rsid w:val="00C83749"/>
    <w:rsid w:val="00C83A54"/>
    <w:rsid w:val="00C83AEE"/>
    <w:rsid w:val="00C8406B"/>
    <w:rsid w:val="00C847B9"/>
    <w:rsid w:val="00C857D2"/>
    <w:rsid w:val="00C85889"/>
    <w:rsid w:val="00C86528"/>
    <w:rsid w:val="00C8691B"/>
    <w:rsid w:val="00C86BC7"/>
    <w:rsid w:val="00C870F4"/>
    <w:rsid w:val="00C87911"/>
    <w:rsid w:val="00C90B0C"/>
    <w:rsid w:val="00C9124F"/>
    <w:rsid w:val="00C91E6B"/>
    <w:rsid w:val="00C92190"/>
    <w:rsid w:val="00C92584"/>
    <w:rsid w:val="00C926A7"/>
    <w:rsid w:val="00C92827"/>
    <w:rsid w:val="00C92A7B"/>
    <w:rsid w:val="00C92AB6"/>
    <w:rsid w:val="00C92FDA"/>
    <w:rsid w:val="00C937D5"/>
    <w:rsid w:val="00C93D89"/>
    <w:rsid w:val="00C9431B"/>
    <w:rsid w:val="00C9446F"/>
    <w:rsid w:val="00C9447D"/>
    <w:rsid w:val="00C94B3E"/>
    <w:rsid w:val="00C94EF5"/>
    <w:rsid w:val="00C96A4E"/>
    <w:rsid w:val="00C96C7C"/>
    <w:rsid w:val="00C96CDC"/>
    <w:rsid w:val="00C97244"/>
    <w:rsid w:val="00C97A5F"/>
    <w:rsid w:val="00CA1DAD"/>
    <w:rsid w:val="00CA24AC"/>
    <w:rsid w:val="00CA2FA5"/>
    <w:rsid w:val="00CA30CE"/>
    <w:rsid w:val="00CA3E39"/>
    <w:rsid w:val="00CA46FC"/>
    <w:rsid w:val="00CA5228"/>
    <w:rsid w:val="00CA5772"/>
    <w:rsid w:val="00CA5AB2"/>
    <w:rsid w:val="00CA5B54"/>
    <w:rsid w:val="00CA609E"/>
    <w:rsid w:val="00CA610F"/>
    <w:rsid w:val="00CA6C7C"/>
    <w:rsid w:val="00CA6D57"/>
    <w:rsid w:val="00CA7BEA"/>
    <w:rsid w:val="00CA7D62"/>
    <w:rsid w:val="00CA7EBC"/>
    <w:rsid w:val="00CB00E0"/>
    <w:rsid w:val="00CB0649"/>
    <w:rsid w:val="00CB0749"/>
    <w:rsid w:val="00CB0829"/>
    <w:rsid w:val="00CB0AF5"/>
    <w:rsid w:val="00CB0D2A"/>
    <w:rsid w:val="00CB1155"/>
    <w:rsid w:val="00CB1464"/>
    <w:rsid w:val="00CB18AB"/>
    <w:rsid w:val="00CB1A7D"/>
    <w:rsid w:val="00CB1E53"/>
    <w:rsid w:val="00CB1F2A"/>
    <w:rsid w:val="00CB2236"/>
    <w:rsid w:val="00CB2D3B"/>
    <w:rsid w:val="00CB370A"/>
    <w:rsid w:val="00CB3734"/>
    <w:rsid w:val="00CB3922"/>
    <w:rsid w:val="00CB3CA2"/>
    <w:rsid w:val="00CB3FE1"/>
    <w:rsid w:val="00CB49AD"/>
    <w:rsid w:val="00CB5E05"/>
    <w:rsid w:val="00CB5E28"/>
    <w:rsid w:val="00CB63E9"/>
    <w:rsid w:val="00CB69D7"/>
    <w:rsid w:val="00CB6D43"/>
    <w:rsid w:val="00CB7A25"/>
    <w:rsid w:val="00CC028E"/>
    <w:rsid w:val="00CC03F8"/>
    <w:rsid w:val="00CC0443"/>
    <w:rsid w:val="00CC0EE3"/>
    <w:rsid w:val="00CC168E"/>
    <w:rsid w:val="00CC373C"/>
    <w:rsid w:val="00CC3E36"/>
    <w:rsid w:val="00CC3EC7"/>
    <w:rsid w:val="00CC4050"/>
    <w:rsid w:val="00CC43CB"/>
    <w:rsid w:val="00CC4909"/>
    <w:rsid w:val="00CC512B"/>
    <w:rsid w:val="00CC544E"/>
    <w:rsid w:val="00CC63FD"/>
    <w:rsid w:val="00CC69B0"/>
    <w:rsid w:val="00CC7B06"/>
    <w:rsid w:val="00CC7CB0"/>
    <w:rsid w:val="00CC7CBF"/>
    <w:rsid w:val="00CD0EFE"/>
    <w:rsid w:val="00CD116F"/>
    <w:rsid w:val="00CD139D"/>
    <w:rsid w:val="00CD1B1E"/>
    <w:rsid w:val="00CD1F7D"/>
    <w:rsid w:val="00CD21E6"/>
    <w:rsid w:val="00CD3EDF"/>
    <w:rsid w:val="00CD4498"/>
    <w:rsid w:val="00CD48DB"/>
    <w:rsid w:val="00CD4CE4"/>
    <w:rsid w:val="00CD655A"/>
    <w:rsid w:val="00CD783C"/>
    <w:rsid w:val="00CD79A6"/>
    <w:rsid w:val="00CD7CA3"/>
    <w:rsid w:val="00CE0447"/>
    <w:rsid w:val="00CE0462"/>
    <w:rsid w:val="00CE0D60"/>
    <w:rsid w:val="00CE12DC"/>
    <w:rsid w:val="00CE13B0"/>
    <w:rsid w:val="00CE158D"/>
    <w:rsid w:val="00CE2466"/>
    <w:rsid w:val="00CE3A0D"/>
    <w:rsid w:val="00CE3C46"/>
    <w:rsid w:val="00CE4E66"/>
    <w:rsid w:val="00CE510F"/>
    <w:rsid w:val="00CE5322"/>
    <w:rsid w:val="00CE53DD"/>
    <w:rsid w:val="00CE54E3"/>
    <w:rsid w:val="00CE6C7F"/>
    <w:rsid w:val="00CE719F"/>
    <w:rsid w:val="00CE7518"/>
    <w:rsid w:val="00CE7BA5"/>
    <w:rsid w:val="00CE7E7B"/>
    <w:rsid w:val="00CF07CE"/>
    <w:rsid w:val="00CF07ED"/>
    <w:rsid w:val="00CF1444"/>
    <w:rsid w:val="00CF161D"/>
    <w:rsid w:val="00CF174E"/>
    <w:rsid w:val="00CF1907"/>
    <w:rsid w:val="00CF194B"/>
    <w:rsid w:val="00CF20E4"/>
    <w:rsid w:val="00CF21E1"/>
    <w:rsid w:val="00CF22CD"/>
    <w:rsid w:val="00CF2F64"/>
    <w:rsid w:val="00CF3C46"/>
    <w:rsid w:val="00CF431E"/>
    <w:rsid w:val="00CF4AE6"/>
    <w:rsid w:val="00CF5999"/>
    <w:rsid w:val="00CF5A87"/>
    <w:rsid w:val="00CF5E48"/>
    <w:rsid w:val="00CF6685"/>
    <w:rsid w:val="00CF673B"/>
    <w:rsid w:val="00CF6B8D"/>
    <w:rsid w:val="00CF7F56"/>
    <w:rsid w:val="00D00F3C"/>
    <w:rsid w:val="00D019D8"/>
    <w:rsid w:val="00D02BC6"/>
    <w:rsid w:val="00D03546"/>
    <w:rsid w:val="00D03752"/>
    <w:rsid w:val="00D03C42"/>
    <w:rsid w:val="00D03E20"/>
    <w:rsid w:val="00D04010"/>
    <w:rsid w:val="00D055ED"/>
    <w:rsid w:val="00D058EE"/>
    <w:rsid w:val="00D05CA7"/>
    <w:rsid w:val="00D0606B"/>
    <w:rsid w:val="00D060FA"/>
    <w:rsid w:val="00D06385"/>
    <w:rsid w:val="00D06478"/>
    <w:rsid w:val="00D068F6"/>
    <w:rsid w:val="00D06C94"/>
    <w:rsid w:val="00D070C0"/>
    <w:rsid w:val="00D07A05"/>
    <w:rsid w:val="00D07ECE"/>
    <w:rsid w:val="00D10263"/>
    <w:rsid w:val="00D10C25"/>
    <w:rsid w:val="00D11165"/>
    <w:rsid w:val="00D11382"/>
    <w:rsid w:val="00D118EF"/>
    <w:rsid w:val="00D11B26"/>
    <w:rsid w:val="00D11CDE"/>
    <w:rsid w:val="00D1207C"/>
    <w:rsid w:val="00D12137"/>
    <w:rsid w:val="00D125ED"/>
    <w:rsid w:val="00D139F8"/>
    <w:rsid w:val="00D13BB4"/>
    <w:rsid w:val="00D141CA"/>
    <w:rsid w:val="00D1450C"/>
    <w:rsid w:val="00D14714"/>
    <w:rsid w:val="00D14F1D"/>
    <w:rsid w:val="00D15077"/>
    <w:rsid w:val="00D157EA"/>
    <w:rsid w:val="00D15CED"/>
    <w:rsid w:val="00D16417"/>
    <w:rsid w:val="00D1671D"/>
    <w:rsid w:val="00D1787B"/>
    <w:rsid w:val="00D202A1"/>
    <w:rsid w:val="00D207C1"/>
    <w:rsid w:val="00D20BB7"/>
    <w:rsid w:val="00D21590"/>
    <w:rsid w:val="00D21627"/>
    <w:rsid w:val="00D22005"/>
    <w:rsid w:val="00D22248"/>
    <w:rsid w:val="00D24D16"/>
    <w:rsid w:val="00D25864"/>
    <w:rsid w:val="00D260BF"/>
    <w:rsid w:val="00D27C08"/>
    <w:rsid w:val="00D30D80"/>
    <w:rsid w:val="00D30EB7"/>
    <w:rsid w:val="00D311F1"/>
    <w:rsid w:val="00D313D6"/>
    <w:rsid w:val="00D322BD"/>
    <w:rsid w:val="00D327AC"/>
    <w:rsid w:val="00D32928"/>
    <w:rsid w:val="00D32D17"/>
    <w:rsid w:val="00D345CA"/>
    <w:rsid w:val="00D350C4"/>
    <w:rsid w:val="00D350F7"/>
    <w:rsid w:val="00D359B1"/>
    <w:rsid w:val="00D35A09"/>
    <w:rsid w:val="00D35E7E"/>
    <w:rsid w:val="00D362D1"/>
    <w:rsid w:val="00D36A86"/>
    <w:rsid w:val="00D36F44"/>
    <w:rsid w:val="00D379DB"/>
    <w:rsid w:val="00D37D8C"/>
    <w:rsid w:val="00D4057F"/>
    <w:rsid w:val="00D40786"/>
    <w:rsid w:val="00D40ECD"/>
    <w:rsid w:val="00D41AB4"/>
    <w:rsid w:val="00D4519D"/>
    <w:rsid w:val="00D45425"/>
    <w:rsid w:val="00D4582A"/>
    <w:rsid w:val="00D459D1"/>
    <w:rsid w:val="00D47CB6"/>
    <w:rsid w:val="00D5014B"/>
    <w:rsid w:val="00D50C91"/>
    <w:rsid w:val="00D510F7"/>
    <w:rsid w:val="00D51396"/>
    <w:rsid w:val="00D51A32"/>
    <w:rsid w:val="00D522F2"/>
    <w:rsid w:val="00D52735"/>
    <w:rsid w:val="00D53642"/>
    <w:rsid w:val="00D536C1"/>
    <w:rsid w:val="00D5588A"/>
    <w:rsid w:val="00D55B2A"/>
    <w:rsid w:val="00D55BC4"/>
    <w:rsid w:val="00D5702D"/>
    <w:rsid w:val="00D572FC"/>
    <w:rsid w:val="00D579B3"/>
    <w:rsid w:val="00D57D2B"/>
    <w:rsid w:val="00D57DD1"/>
    <w:rsid w:val="00D601BA"/>
    <w:rsid w:val="00D60B12"/>
    <w:rsid w:val="00D60C77"/>
    <w:rsid w:val="00D612B1"/>
    <w:rsid w:val="00D6142D"/>
    <w:rsid w:val="00D6169B"/>
    <w:rsid w:val="00D61ECB"/>
    <w:rsid w:val="00D62331"/>
    <w:rsid w:val="00D62ABE"/>
    <w:rsid w:val="00D62BA1"/>
    <w:rsid w:val="00D63243"/>
    <w:rsid w:val="00D63262"/>
    <w:rsid w:val="00D63FA2"/>
    <w:rsid w:val="00D64ECC"/>
    <w:rsid w:val="00D6576D"/>
    <w:rsid w:val="00D6588F"/>
    <w:rsid w:val="00D6597A"/>
    <w:rsid w:val="00D65ABF"/>
    <w:rsid w:val="00D67618"/>
    <w:rsid w:val="00D67807"/>
    <w:rsid w:val="00D67815"/>
    <w:rsid w:val="00D678AB"/>
    <w:rsid w:val="00D679FF"/>
    <w:rsid w:val="00D70174"/>
    <w:rsid w:val="00D70D0A"/>
    <w:rsid w:val="00D70EC7"/>
    <w:rsid w:val="00D710E4"/>
    <w:rsid w:val="00D71625"/>
    <w:rsid w:val="00D71A8C"/>
    <w:rsid w:val="00D71D8B"/>
    <w:rsid w:val="00D72679"/>
    <w:rsid w:val="00D72E12"/>
    <w:rsid w:val="00D73C0A"/>
    <w:rsid w:val="00D740AC"/>
    <w:rsid w:val="00D7420B"/>
    <w:rsid w:val="00D74E03"/>
    <w:rsid w:val="00D751B3"/>
    <w:rsid w:val="00D75328"/>
    <w:rsid w:val="00D75435"/>
    <w:rsid w:val="00D7549D"/>
    <w:rsid w:val="00D75D0B"/>
    <w:rsid w:val="00D7618F"/>
    <w:rsid w:val="00D765A7"/>
    <w:rsid w:val="00D77124"/>
    <w:rsid w:val="00D771B8"/>
    <w:rsid w:val="00D771BF"/>
    <w:rsid w:val="00D771D7"/>
    <w:rsid w:val="00D77AE7"/>
    <w:rsid w:val="00D802B0"/>
    <w:rsid w:val="00D80563"/>
    <w:rsid w:val="00D80634"/>
    <w:rsid w:val="00D808C4"/>
    <w:rsid w:val="00D80A9E"/>
    <w:rsid w:val="00D81001"/>
    <w:rsid w:val="00D813EF"/>
    <w:rsid w:val="00D8282F"/>
    <w:rsid w:val="00D82BB5"/>
    <w:rsid w:val="00D82CEA"/>
    <w:rsid w:val="00D8327F"/>
    <w:rsid w:val="00D84616"/>
    <w:rsid w:val="00D846D6"/>
    <w:rsid w:val="00D846ED"/>
    <w:rsid w:val="00D84AA8"/>
    <w:rsid w:val="00D85482"/>
    <w:rsid w:val="00D87B21"/>
    <w:rsid w:val="00D87F10"/>
    <w:rsid w:val="00D90041"/>
    <w:rsid w:val="00D900ED"/>
    <w:rsid w:val="00D90E43"/>
    <w:rsid w:val="00D913C8"/>
    <w:rsid w:val="00D9242C"/>
    <w:rsid w:val="00D92809"/>
    <w:rsid w:val="00D92F5F"/>
    <w:rsid w:val="00D931AC"/>
    <w:rsid w:val="00D935F5"/>
    <w:rsid w:val="00D93C5B"/>
    <w:rsid w:val="00D946D2"/>
    <w:rsid w:val="00D94789"/>
    <w:rsid w:val="00D95337"/>
    <w:rsid w:val="00D95A18"/>
    <w:rsid w:val="00D95B92"/>
    <w:rsid w:val="00D96028"/>
    <w:rsid w:val="00D960B1"/>
    <w:rsid w:val="00D9634A"/>
    <w:rsid w:val="00D96606"/>
    <w:rsid w:val="00D9679F"/>
    <w:rsid w:val="00D967E9"/>
    <w:rsid w:val="00D9696E"/>
    <w:rsid w:val="00D96FE7"/>
    <w:rsid w:val="00D97247"/>
    <w:rsid w:val="00D9765E"/>
    <w:rsid w:val="00D97705"/>
    <w:rsid w:val="00D97D8C"/>
    <w:rsid w:val="00D97DE3"/>
    <w:rsid w:val="00DA0499"/>
    <w:rsid w:val="00DA0D89"/>
    <w:rsid w:val="00DA0EB9"/>
    <w:rsid w:val="00DA0FD1"/>
    <w:rsid w:val="00DA103D"/>
    <w:rsid w:val="00DA1064"/>
    <w:rsid w:val="00DA17A2"/>
    <w:rsid w:val="00DA17D2"/>
    <w:rsid w:val="00DA188B"/>
    <w:rsid w:val="00DA1A57"/>
    <w:rsid w:val="00DA1BAC"/>
    <w:rsid w:val="00DA1CC7"/>
    <w:rsid w:val="00DA22BF"/>
    <w:rsid w:val="00DA27B2"/>
    <w:rsid w:val="00DA332E"/>
    <w:rsid w:val="00DA38CB"/>
    <w:rsid w:val="00DA3923"/>
    <w:rsid w:val="00DA3BCD"/>
    <w:rsid w:val="00DA483C"/>
    <w:rsid w:val="00DA4DD5"/>
    <w:rsid w:val="00DA4E73"/>
    <w:rsid w:val="00DA4F4A"/>
    <w:rsid w:val="00DA5D7F"/>
    <w:rsid w:val="00DA5F10"/>
    <w:rsid w:val="00DA5FD0"/>
    <w:rsid w:val="00DA61A0"/>
    <w:rsid w:val="00DA6CC9"/>
    <w:rsid w:val="00DA74E1"/>
    <w:rsid w:val="00DA7598"/>
    <w:rsid w:val="00DA770E"/>
    <w:rsid w:val="00DA79D7"/>
    <w:rsid w:val="00DB01FF"/>
    <w:rsid w:val="00DB0A26"/>
    <w:rsid w:val="00DB0A36"/>
    <w:rsid w:val="00DB0E29"/>
    <w:rsid w:val="00DB115E"/>
    <w:rsid w:val="00DB1852"/>
    <w:rsid w:val="00DB189C"/>
    <w:rsid w:val="00DB1A81"/>
    <w:rsid w:val="00DB2A88"/>
    <w:rsid w:val="00DB2DB1"/>
    <w:rsid w:val="00DB3192"/>
    <w:rsid w:val="00DB31BB"/>
    <w:rsid w:val="00DB49AE"/>
    <w:rsid w:val="00DB49FD"/>
    <w:rsid w:val="00DB5EEA"/>
    <w:rsid w:val="00DB66FC"/>
    <w:rsid w:val="00DB67B9"/>
    <w:rsid w:val="00DB6915"/>
    <w:rsid w:val="00DB6AC9"/>
    <w:rsid w:val="00DB75CC"/>
    <w:rsid w:val="00DC04EC"/>
    <w:rsid w:val="00DC0697"/>
    <w:rsid w:val="00DC248A"/>
    <w:rsid w:val="00DC316F"/>
    <w:rsid w:val="00DC37AD"/>
    <w:rsid w:val="00DC3BF8"/>
    <w:rsid w:val="00DC3CFC"/>
    <w:rsid w:val="00DC4962"/>
    <w:rsid w:val="00DC4BBD"/>
    <w:rsid w:val="00DC51B5"/>
    <w:rsid w:val="00DC53DC"/>
    <w:rsid w:val="00DC5654"/>
    <w:rsid w:val="00DC58EC"/>
    <w:rsid w:val="00DC5AC8"/>
    <w:rsid w:val="00DC5DDA"/>
    <w:rsid w:val="00DC5E42"/>
    <w:rsid w:val="00DC63C2"/>
    <w:rsid w:val="00DC6824"/>
    <w:rsid w:val="00DC6950"/>
    <w:rsid w:val="00DC6954"/>
    <w:rsid w:val="00DC6F14"/>
    <w:rsid w:val="00DC7144"/>
    <w:rsid w:val="00DC7273"/>
    <w:rsid w:val="00DC751F"/>
    <w:rsid w:val="00DC7643"/>
    <w:rsid w:val="00DD04C7"/>
    <w:rsid w:val="00DD0707"/>
    <w:rsid w:val="00DD0B0F"/>
    <w:rsid w:val="00DD2BC3"/>
    <w:rsid w:val="00DD4867"/>
    <w:rsid w:val="00DD4A59"/>
    <w:rsid w:val="00DD4C02"/>
    <w:rsid w:val="00DD4D20"/>
    <w:rsid w:val="00DD4D2B"/>
    <w:rsid w:val="00DD4F1B"/>
    <w:rsid w:val="00DD575A"/>
    <w:rsid w:val="00DD663F"/>
    <w:rsid w:val="00DD6A79"/>
    <w:rsid w:val="00DD7011"/>
    <w:rsid w:val="00DD726D"/>
    <w:rsid w:val="00DD7283"/>
    <w:rsid w:val="00DD736E"/>
    <w:rsid w:val="00DD73D7"/>
    <w:rsid w:val="00DD78CA"/>
    <w:rsid w:val="00DD7A15"/>
    <w:rsid w:val="00DE00B3"/>
    <w:rsid w:val="00DE010D"/>
    <w:rsid w:val="00DE0769"/>
    <w:rsid w:val="00DE2043"/>
    <w:rsid w:val="00DE263A"/>
    <w:rsid w:val="00DE394D"/>
    <w:rsid w:val="00DE4180"/>
    <w:rsid w:val="00DE4AF3"/>
    <w:rsid w:val="00DE5531"/>
    <w:rsid w:val="00DE747B"/>
    <w:rsid w:val="00DF053A"/>
    <w:rsid w:val="00DF1299"/>
    <w:rsid w:val="00DF13AA"/>
    <w:rsid w:val="00DF2511"/>
    <w:rsid w:val="00DF27D9"/>
    <w:rsid w:val="00DF3254"/>
    <w:rsid w:val="00DF38C6"/>
    <w:rsid w:val="00DF3A6B"/>
    <w:rsid w:val="00DF3C13"/>
    <w:rsid w:val="00DF3FC2"/>
    <w:rsid w:val="00DF5687"/>
    <w:rsid w:val="00DF60E8"/>
    <w:rsid w:val="00DF76D5"/>
    <w:rsid w:val="00DF7E13"/>
    <w:rsid w:val="00E0009A"/>
    <w:rsid w:val="00E001C8"/>
    <w:rsid w:val="00E0107B"/>
    <w:rsid w:val="00E0141F"/>
    <w:rsid w:val="00E01A93"/>
    <w:rsid w:val="00E025AC"/>
    <w:rsid w:val="00E0274D"/>
    <w:rsid w:val="00E02D1C"/>
    <w:rsid w:val="00E038B6"/>
    <w:rsid w:val="00E03BE9"/>
    <w:rsid w:val="00E03E82"/>
    <w:rsid w:val="00E04571"/>
    <w:rsid w:val="00E053BE"/>
    <w:rsid w:val="00E05519"/>
    <w:rsid w:val="00E05621"/>
    <w:rsid w:val="00E057DB"/>
    <w:rsid w:val="00E05C4B"/>
    <w:rsid w:val="00E05CC9"/>
    <w:rsid w:val="00E060B6"/>
    <w:rsid w:val="00E07BAE"/>
    <w:rsid w:val="00E1082D"/>
    <w:rsid w:val="00E1084F"/>
    <w:rsid w:val="00E1168B"/>
    <w:rsid w:val="00E116B6"/>
    <w:rsid w:val="00E11D51"/>
    <w:rsid w:val="00E121B2"/>
    <w:rsid w:val="00E12333"/>
    <w:rsid w:val="00E1323B"/>
    <w:rsid w:val="00E13E2A"/>
    <w:rsid w:val="00E13E81"/>
    <w:rsid w:val="00E147C5"/>
    <w:rsid w:val="00E14B28"/>
    <w:rsid w:val="00E14E0F"/>
    <w:rsid w:val="00E16437"/>
    <w:rsid w:val="00E168BC"/>
    <w:rsid w:val="00E16CCF"/>
    <w:rsid w:val="00E17613"/>
    <w:rsid w:val="00E177FF"/>
    <w:rsid w:val="00E20582"/>
    <w:rsid w:val="00E20A79"/>
    <w:rsid w:val="00E20E31"/>
    <w:rsid w:val="00E20E51"/>
    <w:rsid w:val="00E216FE"/>
    <w:rsid w:val="00E21E81"/>
    <w:rsid w:val="00E221F4"/>
    <w:rsid w:val="00E22C0B"/>
    <w:rsid w:val="00E2304F"/>
    <w:rsid w:val="00E232DF"/>
    <w:rsid w:val="00E233EC"/>
    <w:rsid w:val="00E23C93"/>
    <w:rsid w:val="00E24A6F"/>
    <w:rsid w:val="00E25309"/>
    <w:rsid w:val="00E256F4"/>
    <w:rsid w:val="00E25D13"/>
    <w:rsid w:val="00E264F2"/>
    <w:rsid w:val="00E26665"/>
    <w:rsid w:val="00E27877"/>
    <w:rsid w:val="00E27A01"/>
    <w:rsid w:val="00E30459"/>
    <w:rsid w:val="00E30508"/>
    <w:rsid w:val="00E307A2"/>
    <w:rsid w:val="00E313FE"/>
    <w:rsid w:val="00E31D92"/>
    <w:rsid w:val="00E3204B"/>
    <w:rsid w:val="00E322E8"/>
    <w:rsid w:val="00E32A89"/>
    <w:rsid w:val="00E33A61"/>
    <w:rsid w:val="00E33B97"/>
    <w:rsid w:val="00E3405F"/>
    <w:rsid w:val="00E349A7"/>
    <w:rsid w:val="00E3577B"/>
    <w:rsid w:val="00E36845"/>
    <w:rsid w:val="00E374FF"/>
    <w:rsid w:val="00E375A2"/>
    <w:rsid w:val="00E37B3E"/>
    <w:rsid w:val="00E37F60"/>
    <w:rsid w:val="00E4026F"/>
    <w:rsid w:val="00E4124C"/>
    <w:rsid w:val="00E41813"/>
    <w:rsid w:val="00E418B3"/>
    <w:rsid w:val="00E41A50"/>
    <w:rsid w:val="00E41A8B"/>
    <w:rsid w:val="00E41C1D"/>
    <w:rsid w:val="00E41FA2"/>
    <w:rsid w:val="00E426BF"/>
    <w:rsid w:val="00E430DB"/>
    <w:rsid w:val="00E4352C"/>
    <w:rsid w:val="00E4455C"/>
    <w:rsid w:val="00E445B8"/>
    <w:rsid w:val="00E445E8"/>
    <w:rsid w:val="00E447AA"/>
    <w:rsid w:val="00E44995"/>
    <w:rsid w:val="00E44E7D"/>
    <w:rsid w:val="00E44F1B"/>
    <w:rsid w:val="00E450AC"/>
    <w:rsid w:val="00E455DD"/>
    <w:rsid w:val="00E45A2C"/>
    <w:rsid w:val="00E45C1C"/>
    <w:rsid w:val="00E45F02"/>
    <w:rsid w:val="00E45F1B"/>
    <w:rsid w:val="00E46718"/>
    <w:rsid w:val="00E46FFD"/>
    <w:rsid w:val="00E500E6"/>
    <w:rsid w:val="00E5016B"/>
    <w:rsid w:val="00E503E6"/>
    <w:rsid w:val="00E50459"/>
    <w:rsid w:val="00E50E7D"/>
    <w:rsid w:val="00E51A4D"/>
    <w:rsid w:val="00E51ECD"/>
    <w:rsid w:val="00E52955"/>
    <w:rsid w:val="00E54386"/>
    <w:rsid w:val="00E55549"/>
    <w:rsid w:val="00E5582D"/>
    <w:rsid w:val="00E55B6C"/>
    <w:rsid w:val="00E55C1B"/>
    <w:rsid w:val="00E56161"/>
    <w:rsid w:val="00E561E9"/>
    <w:rsid w:val="00E562E4"/>
    <w:rsid w:val="00E605D2"/>
    <w:rsid w:val="00E60BBE"/>
    <w:rsid w:val="00E60EE9"/>
    <w:rsid w:val="00E61419"/>
    <w:rsid w:val="00E6161F"/>
    <w:rsid w:val="00E62922"/>
    <w:rsid w:val="00E62AC1"/>
    <w:rsid w:val="00E62D76"/>
    <w:rsid w:val="00E634B0"/>
    <w:rsid w:val="00E63502"/>
    <w:rsid w:val="00E638A6"/>
    <w:rsid w:val="00E6392A"/>
    <w:rsid w:val="00E63B2A"/>
    <w:rsid w:val="00E63CE9"/>
    <w:rsid w:val="00E65312"/>
    <w:rsid w:val="00E653C7"/>
    <w:rsid w:val="00E65F58"/>
    <w:rsid w:val="00E66063"/>
    <w:rsid w:val="00E669B6"/>
    <w:rsid w:val="00E6715A"/>
    <w:rsid w:val="00E67406"/>
    <w:rsid w:val="00E67ED0"/>
    <w:rsid w:val="00E67F2F"/>
    <w:rsid w:val="00E711BA"/>
    <w:rsid w:val="00E71FBF"/>
    <w:rsid w:val="00E729CF"/>
    <w:rsid w:val="00E72C80"/>
    <w:rsid w:val="00E72D1C"/>
    <w:rsid w:val="00E73353"/>
    <w:rsid w:val="00E73450"/>
    <w:rsid w:val="00E73645"/>
    <w:rsid w:val="00E73BE1"/>
    <w:rsid w:val="00E74851"/>
    <w:rsid w:val="00E74A2E"/>
    <w:rsid w:val="00E7580F"/>
    <w:rsid w:val="00E75CD7"/>
    <w:rsid w:val="00E75E7F"/>
    <w:rsid w:val="00E773B2"/>
    <w:rsid w:val="00E77EB5"/>
    <w:rsid w:val="00E77F85"/>
    <w:rsid w:val="00E8015B"/>
    <w:rsid w:val="00E80500"/>
    <w:rsid w:val="00E8055D"/>
    <w:rsid w:val="00E810A8"/>
    <w:rsid w:val="00E8153F"/>
    <w:rsid w:val="00E818B1"/>
    <w:rsid w:val="00E818EF"/>
    <w:rsid w:val="00E81AF2"/>
    <w:rsid w:val="00E81C84"/>
    <w:rsid w:val="00E82C4F"/>
    <w:rsid w:val="00E82D86"/>
    <w:rsid w:val="00E836A9"/>
    <w:rsid w:val="00E83B53"/>
    <w:rsid w:val="00E83F4A"/>
    <w:rsid w:val="00E83F96"/>
    <w:rsid w:val="00E845F2"/>
    <w:rsid w:val="00E84AD1"/>
    <w:rsid w:val="00E84FDE"/>
    <w:rsid w:val="00E85747"/>
    <w:rsid w:val="00E85AC6"/>
    <w:rsid w:val="00E85FDC"/>
    <w:rsid w:val="00E86A38"/>
    <w:rsid w:val="00E8709C"/>
    <w:rsid w:val="00E8786C"/>
    <w:rsid w:val="00E87A77"/>
    <w:rsid w:val="00E87B13"/>
    <w:rsid w:val="00E87C1F"/>
    <w:rsid w:val="00E87E03"/>
    <w:rsid w:val="00E87E0D"/>
    <w:rsid w:val="00E87FA3"/>
    <w:rsid w:val="00E90753"/>
    <w:rsid w:val="00E91087"/>
    <w:rsid w:val="00E91355"/>
    <w:rsid w:val="00E913F8"/>
    <w:rsid w:val="00E916EF"/>
    <w:rsid w:val="00E917CC"/>
    <w:rsid w:val="00E919FC"/>
    <w:rsid w:val="00E91BF1"/>
    <w:rsid w:val="00E91EA1"/>
    <w:rsid w:val="00E92203"/>
    <w:rsid w:val="00E92EEC"/>
    <w:rsid w:val="00E93739"/>
    <w:rsid w:val="00E93C25"/>
    <w:rsid w:val="00E9431B"/>
    <w:rsid w:val="00E94971"/>
    <w:rsid w:val="00E94F5F"/>
    <w:rsid w:val="00E95085"/>
    <w:rsid w:val="00E95352"/>
    <w:rsid w:val="00E956CB"/>
    <w:rsid w:val="00E95E99"/>
    <w:rsid w:val="00E95FC1"/>
    <w:rsid w:val="00E968AF"/>
    <w:rsid w:val="00E96C8F"/>
    <w:rsid w:val="00E97117"/>
    <w:rsid w:val="00E9729B"/>
    <w:rsid w:val="00E97818"/>
    <w:rsid w:val="00E97922"/>
    <w:rsid w:val="00E979A9"/>
    <w:rsid w:val="00E97A17"/>
    <w:rsid w:val="00EA04CD"/>
    <w:rsid w:val="00EA064E"/>
    <w:rsid w:val="00EA13A1"/>
    <w:rsid w:val="00EA1E77"/>
    <w:rsid w:val="00EA208B"/>
    <w:rsid w:val="00EA23AF"/>
    <w:rsid w:val="00EA3C1E"/>
    <w:rsid w:val="00EA484D"/>
    <w:rsid w:val="00EA4DEA"/>
    <w:rsid w:val="00EA4E96"/>
    <w:rsid w:val="00EA5A45"/>
    <w:rsid w:val="00EA6107"/>
    <w:rsid w:val="00EA6E6D"/>
    <w:rsid w:val="00EA71D3"/>
    <w:rsid w:val="00EA75A2"/>
    <w:rsid w:val="00EA7BF3"/>
    <w:rsid w:val="00EB027B"/>
    <w:rsid w:val="00EB0A36"/>
    <w:rsid w:val="00EB0C0F"/>
    <w:rsid w:val="00EB0F01"/>
    <w:rsid w:val="00EB1533"/>
    <w:rsid w:val="00EB1797"/>
    <w:rsid w:val="00EB2487"/>
    <w:rsid w:val="00EB268A"/>
    <w:rsid w:val="00EB28BB"/>
    <w:rsid w:val="00EB2C56"/>
    <w:rsid w:val="00EB2E51"/>
    <w:rsid w:val="00EB3380"/>
    <w:rsid w:val="00EB35E9"/>
    <w:rsid w:val="00EB36EC"/>
    <w:rsid w:val="00EB467E"/>
    <w:rsid w:val="00EB4DA8"/>
    <w:rsid w:val="00EB566A"/>
    <w:rsid w:val="00EB650C"/>
    <w:rsid w:val="00EB65CE"/>
    <w:rsid w:val="00EB664B"/>
    <w:rsid w:val="00EB75C2"/>
    <w:rsid w:val="00EC1463"/>
    <w:rsid w:val="00EC1CAA"/>
    <w:rsid w:val="00EC1EFB"/>
    <w:rsid w:val="00EC271B"/>
    <w:rsid w:val="00EC2FF6"/>
    <w:rsid w:val="00EC313D"/>
    <w:rsid w:val="00EC3195"/>
    <w:rsid w:val="00EC359D"/>
    <w:rsid w:val="00EC3750"/>
    <w:rsid w:val="00EC38E8"/>
    <w:rsid w:val="00EC3C7D"/>
    <w:rsid w:val="00EC3D59"/>
    <w:rsid w:val="00EC3FDE"/>
    <w:rsid w:val="00EC4E49"/>
    <w:rsid w:val="00EC6572"/>
    <w:rsid w:val="00EC69A5"/>
    <w:rsid w:val="00EC6C87"/>
    <w:rsid w:val="00EC7162"/>
    <w:rsid w:val="00EC7538"/>
    <w:rsid w:val="00ED06A4"/>
    <w:rsid w:val="00ED093F"/>
    <w:rsid w:val="00ED1F1D"/>
    <w:rsid w:val="00ED2179"/>
    <w:rsid w:val="00ED2615"/>
    <w:rsid w:val="00ED37CE"/>
    <w:rsid w:val="00ED380F"/>
    <w:rsid w:val="00ED3927"/>
    <w:rsid w:val="00ED3ECB"/>
    <w:rsid w:val="00ED4143"/>
    <w:rsid w:val="00ED4A71"/>
    <w:rsid w:val="00ED51DE"/>
    <w:rsid w:val="00ED5857"/>
    <w:rsid w:val="00ED59A5"/>
    <w:rsid w:val="00ED6D53"/>
    <w:rsid w:val="00ED6E44"/>
    <w:rsid w:val="00ED6F2B"/>
    <w:rsid w:val="00ED733A"/>
    <w:rsid w:val="00EE0A1A"/>
    <w:rsid w:val="00EE183B"/>
    <w:rsid w:val="00EE2DFF"/>
    <w:rsid w:val="00EE3038"/>
    <w:rsid w:val="00EE3B7D"/>
    <w:rsid w:val="00EE4452"/>
    <w:rsid w:val="00EE489A"/>
    <w:rsid w:val="00EE49E9"/>
    <w:rsid w:val="00EE4E15"/>
    <w:rsid w:val="00EE5477"/>
    <w:rsid w:val="00EE68C1"/>
    <w:rsid w:val="00EE6FC5"/>
    <w:rsid w:val="00EE74A9"/>
    <w:rsid w:val="00EE7635"/>
    <w:rsid w:val="00EE788E"/>
    <w:rsid w:val="00EF1513"/>
    <w:rsid w:val="00EF2708"/>
    <w:rsid w:val="00EF2A01"/>
    <w:rsid w:val="00EF2FC4"/>
    <w:rsid w:val="00EF4808"/>
    <w:rsid w:val="00EF484D"/>
    <w:rsid w:val="00EF5D0A"/>
    <w:rsid w:val="00EF608A"/>
    <w:rsid w:val="00F00584"/>
    <w:rsid w:val="00F00B54"/>
    <w:rsid w:val="00F00E00"/>
    <w:rsid w:val="00F0153B"/>
    <w:rsid w:val="00F01EA9"/>
    <w:rsid w:val="00F01F9A"/>
    <w:rsid w:val="00F02A0A"/>
    <w:rsid w:val="00F02CDE"/>
    <w:rsid w:val="00F02EA1"/>
    <w:rsid w:val="00F0335F"/>
    <w:rsid w:val="00F038DD"/>
    <w:rsid w:val="00F03972"/>
    <w:rsid w:val="00F0417E"/>
    <w:rsid w:val="00F04227"/>
    <w:rsid w:val="00F04DEC"/>
    <w:rsid w:val="00F0505B"/>
    <w:rsid w:val="00F0668C"/>
    <w:rsid w:val="00F067BF"/>
    <w:rsid w:val="00F07181"/>
    <w:rsid w:val="00F07349"/>
    <w:rsid w:val="00F07CAF"/>
    <w:rsid w:val="00F10C55"/>
    <w:rsid w:val="00F10E6A"/>
    <w:rsid w:val="00F110F9"/>
    <w:rsid w:val="00F1127B"/>
    <w:rsid w:val="00F12B1E"/>
    <w:rsid w:val="00F12C4B"/>
    <w:rsid w:val="00F13E2E"/>
    <w:rsid w:val="00F145D1"/>
    <w:rsid w:val="00F148BC"/>
    <w:rsid w:val="00F15DF5"/>
    <w:rsid w:val="00F161C0"/>
    <w:rsid w:val="00F16276"/>
    <w:rsid w:val="00F16445"/>
    <w:rsid w:val="00F165A5"/>
    <w:rsid w:val="00F165E4"/>
    <w:rsid w:val="00F16627"/>
    <w:rsid w:val="00F16C86"/>
    <w:rsid w:val="00F16F79"/>
    <w:rsid w:val="00F209BB"/>
    <w:rsid w:val="00F20B80"/>
    <w:rsid w:val="00F20FC9"/>
    <w:rsid w:val="00F21172"/>
    <w:rsid w:val="00F21517"/>
    <w:rsid w:val="00F21BA3"/>
    <w:rsid w:val="00F2210F"/>
    <w:rsid w:val="00F22945"/>
    <w:rsid w:val="00F230F1"/>
    <w:rsid w:val="00F2341E"/>
    <w:rsid w:val="00F23536"/>
    <w:rsid w:val="00F24D32"/>
    <w:rsid w:val="00F24EC6"/>
    <w:rsid w:val="00F25651"/>
    <w:rsid w:val="00F258A5"/>
    <w:rsid w:val="00F258B3"/>
    <w:rsid w:val="00F25F53"/>
    <w:rsid w:val="00F26373"/>
    <w:rsid w:val="00F267C9"/>
    <w:rsid w:val="00F26C11"/>
    <w:rsid w:val="00F270B6"/>
    <w:rsid w:val="00F30772"/>
    <w:rsid w:val="00F30D2A"/>
    <w:rsid w:val="00F31183"/>
    <w:rsid w:val="00F31370"/>
    <w:rsid w:val="00F31CB8"/>
    <w:rsid w:val="00F32048"/>
    <w:rsid w:val="00F320E7"/>
    <w:rsid w:val="00F32580"/>
    <w:rsid w:val="00F32898"/>
    <w:rsid w:val="00F32B01"/>
    <w:rsid w:val="00F33194"/>
    <w:rsid w:val="00F332BE"/>
    <w:rsid w:val="00F332C8"/>
    <w:rsid w:val="00F33552"/>
    <w:rsid w:val="00F33CE5"/>
    <w:rsid w:val="00F34068"/>
    <w:rsid w:val="00F344A6"/>
    <w:rsid w:val="00F34D9A"/>
    <w:rsid w:val="00F353C7"/>
    <w:rsid w:val="00F3665B"/>
    <w:rsid w:val="00F36680"/>
    <w:rsid w:val="00F37130"/>
    <w:rsid w:val="00F375F4"/>
    <w:rsid w:val="00F376C9"/>
    <w:rsid w:val="00F379CF"/>
    <w:rsid w:val="00F37B38"/>
    <w:rsid w:val="00F37EC3"/>
    <w:rsid w:val="00F403AD"/>
    <w:rsid w:val="00F40FB1"/>
    <w:rsid w:val="00F412E0"/>
    <w:rsid w:val="00F4180A"/>
    <w:rsid w:val="00F41EE1"/>
    <w:rsid w:val="00F42D30"/>
    <w:rsid w:val="00F42E4D"/>
    <w:rsid w:val="00F43153"/>
    <w:rsid w:val="00F433DC"/>
    <w:rsid w:val="00F43EB3"/>
    <w:rsid w:val="00F4422D"/>
    <w:rsid w:val="00F4442F"/>
    <w:rsid w:val="00F4677D"/>
    <w:rsid w:val="00F46FF5"/>
    <w:rsid w:val="00F47806"/>
    <w:rsid w:val="00F47CE1"/>
    <w:rsid w:val="00F5088C"/>
    <w:rsid w:val="00F50EEE"/>
    <w:rsid w:val="00F5108A"/>
    <w:rsid w:val="00F5163A"/>
    <w:rsid w:val="00F516E2"/>
    <w:rsid w:val="00F52B22"/>
    <w:rsid w:val="00F531D6"/>
    <w:rsid w:val="00F53513"/>
    <w:rsid w:val="00F53559"/>
    <w:rsid w:val="00F53FFB"/>
    <w:rsid w:val="00F5461F"/>
    <w:rsid w:val="00F565D6"/>
    <w:rsid w:val="00F56860"/>
    <w:rsid w:val="00F569FE"/>
    <w:rsid w:val="00F57E12"/>
    <w:rsid w:val="00F623AA"/>
    <w:rsid w:val="00F62D1C"/>
    <w:rsid w:val="00F631A6"/>
    <w:rsid w:val="00F63AEB"/>
    <w:rsid w:val="00F63D31"/>
    <w:rsid w:val="00F641DF"/>
    <w:rsid w:val="00F645AB"/>
    <w:rsid w:val="00F658EA"/>
    <w:rsid w:val="00F65FFD"/>
    <w:rsid w:val="00F66936"/>
    <w:rsid w:val="00F6696A"/>
    <w:rsid w:val="00F66D01"/>
    <w:rsid w:val="00F6758B"/>
    <w:rsid w:val="00F67DFA"/>
    <w:rsid w:val="00F67ECD"/>
    <w:rsid w:val="00F70E2A"/>
    <w:rsid w:val="00F713FE"/>
    <w:rsid w:val="00F717CA"/>
    <w:rsid w:val="00F71F38"/>
    <w:rsid w:val="00F723B9"/>
    <w:rsid w:val="00F72726"/>
    <w:rsid w:val="00F72B55"/>
    <w:rsid w:val="00F7321F"/>
    <w:rsid w:val="00F7330F"/>
    <w:rsid w:val="00F73FE1"/>
    <w:rsid w:val="00F741B0"/>
    <w:rsid w:val="00F747FD"/>
    <w:rsid w:val="00F768B8"/>
    <w:rsid w:val="00F7730A"/>
    <w:rsid w:val="00F773CA"/>
    <w:rsid w:val="00F776FE"/>
    <w:rsid w:val="00F7774C"/>
    <w:rsid w:val="00F77B0E"/>
    <w:rsid w:val="00F80924"/>
    <w:rsid w:val="00F809F7"/>
    <w:rsid w:val="00F8141A"/>
    <w:rsid w:val="00F81865"/>
    <w:rsid w:val="00F8206F"/>
    <w:rsid w:val="00F825AB"/>
    <w:rsid w:val="00F82716"/>
    <w:rsid w:val="00F828A8"/>
    <w:rsid w:val="00F82A32"/>
    <w:rsid w:val="00F82B3E"/>
    <w:rsid w:val="00F833C6"/>
    <w:rsid w:val="00F8389F"/>
    <w:rsid w:val="00F83C6D"/>
    <w:rsid w:val="00F83E80"/>
    <w:rsid w:val="00F83F8D"/>
    <w:rsid w:val="00F83FBA"/>
    <w:rsid w:val="00F84202"/>
    <w:rsid w:val="00F8499B"/>
    <w:rsid w:val="00F84B5F"/>
    <w:rsid w:val="00F853BF"/>
    <w:rsid w:val="00F8553F"/>
    <w:rsid w:val="00F86676"/>
    <w:rsid w:val="00F868E6"/>
    <w:rsid w:val="00F87080"/>
    <w:rsid w:val="00F8718E"/>
    <w:rsid w:val="00F877AD"/>
    <w:rsid w:val="00F87870"/>
    <w:rsid w:val="00F9009A"/>
    <w:rsid w:val="00F901C0"/>
    <w:rsid w:val="00F90E9A"/>
    <w:rsid w:val="00F91211"/>
    <w:rsid w:val="00F917BF"/>
    <w:rsid w:val="00F91A26"/>
    <w:rsid w:val="00F92DAE"/>
    <w:rsid w:val="00F931EF"/>
    <w:rsid w:val="00F93A21"/>
    <w:rsid w:val="00F93AAE"/>
    <w:rsid w:val="00F93D69"/>
    <w:rsid w:val="00F93E54"/>
    <w:rsid w:val="00F93E9E"/>
    <w:rsid w:val="00F940F4"/>
    <w:rsid w:val="00F94668"/>
    <w:rsid w:val="00F94AC6"/>
    <w:rsid w:val="00F94E9F"/>
    <w:rsid w:val="00F94F44"/>
    <w:rsid w:val="00F957EF"/>
    <w:rsid w:val="00F95C1B"/>
    <w:rsid w:val="00F95D90"/>
    <w:rsid w:val="00F95F25"/>
    <w:rsid w:val="00F962DB"/>
    <w:rsid w:val="00F966DF"/>
    <w:rsid w:val="00F96C98"/>
    <w:rsid w:val="00F974B7"/>
    <w:rsid w:val="00FA071B"/>
    <w:rsid w:val="00FA0E4D"/>
    <w:rsid w:val="00FA1662"/>
    <w:rsid w:val="00FA171F"/>
    <w:rsid w:val="00FA2860"/>
    <w:rsid w:val="00FA2E6C"/>
    <w:rsid w:val="00FA31EC"/>
    <w:rsid w:val="00FA3C2D"/>
    <w:rsid w:val="00FA3FF7"/>
    <w:rsid w:val="00FA4045"/>
    <w:rsid w:val="00FA41D0"/>
    <w:rsid w:val="00FA464D"/>
    <w:rsid w:val="00FA4A17"/>
    <w:rsid w:val="00FA4A51"/>
    <w:rsid w:val="00FA5342"/>
    <w:rsid w:val="00FA5365"/>
    <w:rsid w:val="00FA55F6"/>
    <w:rsid w:val="00FA5A7A"/>
    <w:rsid w:val="00FA5B39"/>
    <w:rsid w:val="00FA5F1A"/>
    <w:rsid w:val="00FA6FD6"/>
    <w:rsid w:val="00FA6FFB"/>
    <w:rsid w:val="00FA7689"/>
    <w:rsid w:val="00FB00C6"/>
    <w:rsid w:val="00FB0718"/>
    <w:rsid w:val="00FB07D8"/>
    <w:rsid w:val="00FB08C0"/>
    <w:rsid w:val="00FB12C6"/>
    <w:rsid w:val="00FB1978"/>
    <w:rsid w:val="00FB19F9"/>
    <w:rsid w:val="00FB2402"/>
    <w:rsid w:val="00FB26E3"/>
    <w:rsid w:val="00FB30E5"/>
    <w:rsid w:val="00FB31F7"/>
    <w:rsid w:val="00FB392E"/>
    <w:rsid w:val="00FB40F9"/>
    <w:rsid w:val="00FB46BD"/>
    <w:rsid w:val="00FB4A0D"/>
    <w:rsid w:val="00FB5636"/>
    <w:rsid w:val="00FB5734"/>
    <w:rsid w:val="00FB6A04"/>
    <w:rsid w:val="00FB7654"/>
    <w:rsid w:val="00FC06A6"/>
    <w:rsid w:val="00FC0B06"/>
    <w:rsid w:val="00FC0F10"/>
    <w:rsid w:val="00FC0F66"/>
    <w:rsid w:val="00FC179C"/>
    <w:rsid w:val="00FC2928"/>
    <w:rsid w:val="00FC3513"/>
    <w:rsid w:val="00FC3710"/>
    <w:rsid w:val="00FC3E19"/>
    <w:rsid w:val="00FC45B2"/>
    <w:rsid w:val="00FC47F4"/>
    <w:rsid w:val="00FC5A59"/>
    <w:rsid w:val="00FC5A68"/>
    <w:rsid w:val="00FC6A89"/>
    <w:rsid w:val="00FC6B9C"/>
    <w:rsid w:val="00FC7214"/>
    <w:rsid w:val="00FC7539"/>
    <w:rsid w:val="00FC786E"/>
    <w:rsid w:val="00FC793B"/>
    <w:rsid w:val="00FD0AC6"/>
    <w:rsid w:val="00FD18AC"/>
    <w:rsid w:val="00FD1B99"/>
    <w:rsid w:val="00FD1BB6"/>
    <w:rsid w:val="00FD1E66"/>
    <w:rsid w:val="00FD2034"/>
    <w:rsid w:val="00FD2539"/>
    <w:rsid w:val="00FD2E6D"/>
    <w:rsid w:val="00FD2F4C"/>
    <w:rsid w:val="00FD3561"/>
    <w:rsid w:val="00FD3829"/>
    <w:rsid w:val="00FD4228"/>
    <w:rsid w:val="00FD4EC2"/>
    <w:rsid w:val="00FD4EE7"/>
    <w:rsid w:val="00FD51AC"/>
    <w:rsid w:val="00FD52CE"/>
    <w:rsid w:val="00FD5911"/>
    <w:rsid w:val="00FD637C"/>
    <w:rsid w:val="00FD65F8"/>
    <w:rsid w:val="00FD693E"/>
    <w:rsid w:val="00FD6F13"/>
    <w:rsid w:val="00FD6F1B"/>
    <w:rsid w:val="00FD7CF0"/>
    <w:rsid w:val="00FE03AB"/>
    <w:rsid w:val="00FE05BA"/>
    <w:rsid w:val="00FE0EFC"/>
    <w:rsid w:val="00FE1680"/>
    <w:rsid w:val="00FE1AD6"/>
    <w:rsid w:val="00FE1C82"/>
    <w:rsid w:val="00FE3D69"/>
    <w:rsid w:val="00FE3DAB"/>
    <w:rsid w:val="00FE47E2"/>
    <w:rsid w:val="00FE490B"/>
    <w:rsid w:val="00FE52FF"/>
    <w:rsid w:val="00FE5885"/>
    <w:rsid w:val="00FE6163"/>
    <w:rsid w:val="00FE6265"/>
    <w:rsid w:val="00FE6EA7"/>
    <w:rsid w:val="00FE7C10"/>
    <w:rsid w:val="00FF0062"/>
    <w:rsid w:val="00FF0BEF"/>
    <w:rsid w:val="00FF18BD"/>
    <w:rsid w:val="00FF1B33"/>
    <w:rsid w:val="00FF26EE"/>
    <w:rsid w:val="00FF3FCE"/>
    <w:rsid w:val="00FF4600"/>
    <w:rsid w:val="00FF4B56"/>
    <w:rsid w:val="00FF59BB"/>
    <w:rsid w:val="00FF70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FA2EB"/>
  <w15:docId w15:val="{617BE65E-2C59-4E27-890D-F7DEA3066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1EAC"/>
    <w:pPr>
      <w:spacing w:after="0" w:line="480" w:lineRule="auto"/>
    </w:pPr>
    <w:rPr>
      <w:rFonts w:ascii="Times New Roman" w:eastAsia="Times New Roman" w:hAnsi="Times New Roman" w:cs="Times New Roman"/>
      <w:sz w:val="24"/>
      <w:szCs w:val="24"/>
      <w:lang w:val="en-GB" w:eastAsia="en-GB"/>
    </w:rPr>
  </w:style>
  <w:style w:type="paragraph" w:styleId="Nagwek1">
    <w:name w:val="heading 1"/>
    <w:basedOn w:val="Normalny"/>
    <w:next w:val="Paragraph"/>
    <w:link w:val="Nagwek1Znak"/>
    <w:qFormat/>
    <w:rsid w:val="00305CC9"/>
    <w:pPr>
      <w:keepNext/>
      <w:spacing w:before="360" w:after="60" w:line="360" w:lineRule="auto"/>
      <w:ind w:right="567"/>
      <w:contextualSpacing/>
      <w:outlineLvl w:val="0"/>
    </w:pPr>
    <w:rPr>
      <w:rFonts w:cs="Arial"/>
      <w:b/>
      <w:bCs/>
      <w:kern w:val="32"/>
      <w:szCs w:val="32"/>
    </w:rPr>
  </w:style>
  <w:style w:type="paragraph" w:styleId="Nagwek2">
    <w:name w:val="heading 2"/>
    <w:basedOn w:val="Normalny"/>
    <w:next w:val="Normalny"/>
    <w:link w:val="Nagwek2Znak"/>
    <w:uiPriority w:val="9"/>
    <w:unhideWhenUsed/>
    <w:qFormat/>
    <w:rsid w:val="006E26D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352A64"/>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iPriority w:val="9"/>
    <w:unhideWhenUsed/>
    <w:qFormat/>
    <w:rsid w:val="003772AC"/>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unhideWhenUsed/>
    <w:qFormat/>
    <w:rsid w:val="003772AC"/>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05CC9"/>
    <w:rPr>
      <w:rFonts w:ascii="Times New Roman" w:eastAsia="Times New Roman" w:hAnsi="Times New Roman" w:cs="Arial"/>
      <w:b/>
      <w:bCs/>
      <w:kern w:val="32"/>
      <w:sz w:val="24"/>
      <w:szCs w:val="32"/>
      <w:lang w:val="en-GB" w:eastAsia="en-GB"/>
    </w:rPr>
  </w:style>
  <w:style w:type="paragraph" w:customStyle="1" w:styleId="Paragraph">
    <w:name w:val="Paragraph"/>
    <w:basedOn w:val="Normalny"/>
    <w:next w:val="Normalny"/>
    <w:qFormat/>
    <w:rsid w:val="00305CC9"/>
    <w:pPr>
      <w:widowControl w:val="0"/>
      <w:spacing w:before="240"/>
    </w:pPr>
  </w:style>
  <w:style w:type="character" w:customStyle="1" w:styleId="tlid-translation">
    <w:name w:val="tlid-translation"/>
    <w:basedOn w:val="Domylnaczcionkaakapitu"/>
    <w:rsid w:val="00305CC9"/>
  </w:style>
  <w:style w:type="paragraph" w:customStyle="1" w:styleId="Default">
    <w:name w:val="Default"/>
    <w:rsid w:val="00305CC9"/>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093723"/>
    <w:rPr>
      <w:sz w:val="16"/>
      <w:szCs w:val="16"/>
    </w:rPr>
  </w:style>
  <w:style w:type="paragraph" w:styleId="Tekstkomentarza">
    <w:name w:val="annotation text"/>
    <w:basedOn w:val="Normalny"/>
    <w:link w:val="TekstkomentarzaZnak"/>
    <w:uiPriority w:val="99"/>
    <w:unhideWhenUsed/>
    <w:rsid w:val="00093723"/>
    <w:pPr>
      <w:spacing w:line="240" w:lineRule="auto"/>
    </w:pPr>
    <w:rPr>
      <w:sz w:val="20"/>
      <w:szCs w:val="20"/>
    </w:rPr>
  </w:style>
  <w:style w:type="character" w:customStyle="1" w:styleId="TekstkomentarzaZnak">
    <w:name w:val="Tekst komentarza Znak"/>
    <w:basedOn w:val="Domylnaczcionkaakapitu"/>
    <w:link w:val="Tekstkomentarza"/>
    <w:uiPriority w:val="99"/>
    <w:rsid w:val="00093723"/>
    <w:rPr>
      <w:rFonts w:ascii="Times New Roman" w:eastAsia="Times New Roman" w:hAnsi="Times New Roman" w:cs="Times New Roman"/>
      <w:sz w:val="20"/>
      <w:szCs w:val="20"/>
      <w:lang w:val="en-GB" w:eastAsia="en-GB"/>
    </w:rPr>
  </w:style>
  <w:style w:type="paragraph" w:styleId="Tematkomentarza">
    <w:name w:val="annotation subject"/>
    <w:basedOn w:val="Tekstkomentarza"/>
    <w:next w:val="Tekstkomentarza"/>
    <w:link w:val="TematkomentarzaZnak"/>
    <w:uiPriority w:val="99"/>
    <w:semiHidden/>
    <w:unhideWhenUsed/>
    <w:rsid w:val="00093723"/>
    <w:rPr>
      <w:b/>
      <w:bCs/>
    </w:rPr>
  </w:style>
  <w:style w:type="character" w:customStyle="1" w:styleId="TematkomentarzaZnak">
    <w:name w:val="Temat komentarza Znak"/>
    <w:basedOn w:val="TekstkomentarzaZnak"/>
    <w:link w:val="Tematkomentarza"/>
    <w:uiPriority w:val="99"/>
    <w:semiHidden/>
    <w:rsid w:val="00093723"/>
    <w:rPr>
      <w:rFonts w:ascii="Times New Roman" w:eastAsia="Times New Roman" w:hAnsi="Times New Roman" w:cs="Times New Roman"/>
      <w:b/>
      <w:bCs/>
      <w:sz w:val="20"/>
      <w:szCs w:val="20"/>
      <w:lang w:val="en-GB" w:eastAsia="en-GB"/>
    </w:rPr>
  </w:style>
  <w:style w:type="paragraph" w:styleId="Tekstdymka">
    <w:name w:val="Balloon Text"/>
    <w:basedOn w:val="Normalny"/>
    <w:link w:val="TekstdymkaZnak"/>
    <w:uiPriority w:val="99"/>
    <w:semiHidden/>
    <w:unhideWhenUsed/>
    <w:rsid w:val="00093723"/>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93723"/>
    <w:rPr>
      <w:rFonts w:ascii="Tahoma" w:eastAsia="Times New Roman" w:hAnsi="Tahoma" w:cs="Tahoma"/>
      <w:sz w:val="16"/>
      <w:szCs w:val="16"/>
      <w:lang w:val="en-GB" w:eastAsia="en-GB"/>
    </w:rPr>
  </w:style>
  <w:style w:type="paragraph" w:styleId="Tekstprzypisudolnego">
    <w:name w:val="footnote text"/>
    <w:aliases w:val="single space,footnote text,FOOTNOTES,fn,fn Char,Fußnotentext Char,Footnote Text Char Char Char Char Char Char,Footnote Text Char,WB-Fußnotentext,Footnote,Fußnote Char,Fußnote Char Char,Fußnote,Footnote text,ft,Footnote Text qer"/>
    <w:basedOn w:val="Normalny"/>
    <w:link w:val="TekstprzypisudolnegoZnak"/>
    <w:uiPriority w:val="99"/>
    <w:unhideWhenUsed/>
    <w:rsid w:val="001A62C2"/>
    <w:pPr>
      <w:spacing w:line="240" w:lineRule="auto"/>
    </w:pPr>
    <w:rPr>
      <w:sz w:val="20"/>
      <w:szCs w:val="20"/>
    </w:rPr>
  </w:style>
  <w:style w:type="character" w:customStyle="1" w:styleId="TekstprzypisudolnegoZnak">
    <w:name w:val="Tekst przypisu dolnego Znak"/>
    <w:aliases w:val="single space Znak,footnote text Znak,FOOTNOTES Znak,fn Znak,fn Char Znak,Fußnotentext Char Znak,Footnote Text Char Char Char Char Char Char Znak,Footnote Text Char Znak,WB-Fußnotentext Znak,Footnote Znak,Fußnote Char Znak"/>
    <w:basedOn w:val="Domylnaczcionkaakapitu"/>
    <w:link w:val="Tekstprzypisudolnego"/>
    <w:uiPriority w:val="99"/>
    <w:rsid w:val="001A62C2"/>
    <w:rPr>
      <w:rFonts w:ascii="Times New Roman" w:eastAsia="Times New Roman" w:hAnsi="Times New Roman" w:cs="Times New Roman"/>
      <w:sz w:val="20"/>
      <w:szCs w:val="20"/>
      <w:lang w:val="en-GB" w:eastAsia="en-GB"/>
    </w:rPr>
  </w:style>
  <w:style w:type="character" w:styleId="Odwoanieprzypisudolnego">
    <w:name w:val="footnote reference"/>
    <w:aliases w:val="ftref"/>
    <w:basedOn w:val="Domylnaczcionkaakapitu"/>
    <w:uiPriority w:val="99"/>
    <w:unhideWhenUsed/>
    <w:rsid w:val="001A62C2"/>
    <w:rPr>
      <w:vertAlign w:val="superscript"/>
    </w:rPr>
  </w:style>
  <w:style w:type="paragraph" w:customStyle="1" w:styleId="Els-body-text">
    <w:name w:val="Els-body-text"/>
    <w:uiPriority w:val="99"/>
    <w:rsid w:val="00933D81"/>
    <w:pPr>
      <w:suppressAutoHyphens/>
      <w:spacing w:after="0" w:line="240" w:lineRule="exact"/>
      <w:ind w:firstLine="238"/>
      <w:jc w:val="both"/>
    </w:pPr>
    <w:rPr>
      <w:rFonts w:ascii="Times New Roman" w:eastAsia="SimSun" w:hAnsi="Times New Roman" w:cs="Times New Roman"/>
      <w:kern w:val="1"/>
      <w:sz w:val="20"/>
      <w:szCs w:val="20"/>
      <w:lang w:val="en-US" w:eastAsia="ar-SA"/>
    </w:rPr>
  </w:style>
  <w:style w:type="paragraph" w:styleId="Akapitzlist">
    <w:name w:val="List Paragraph"/>
    <w:basedOn w:val="Normalny"/>
    <w:uiPriority w:val="34"/>
    <w:qFormat/>
    <w:rsid w:val="00933D81"/>
    <w:pPr>
      <w:ind w:left="720"/>
      <w:contextualSpacing/>
    </w:pPr>
  </w:style>
  <w:style w:type="paragraph" w:customStyle="1" w:styleId="Tabletitle">
    <w:name w:val="Table title"/>
    <w:basedOn w:val="Normalny"/>
    <w:next w:val="Normalny"/>
    <w:qFormat/>
    <w:rsid w:val="00933D81"/>
    <w:pPr>
      <w:spacing w:before="240" w:line="360" w:lineRule="auto"/>
    </w:pPr>
  </w:style>
  <w:style w:type="character" w:customStyle="1" w:styleId="Brak">
    <w:name w:val="Brak"/>
    <w:rsid w:val="00933D81"/>
  </w:style>
  <w:style w:type="character" w:styleId="Tekstzastpczy">
    <w:name w:val="Placeholder Text"/>
    <w:basedOn w:val="Domylnaczcionkaakapitu"/>
    <w:uiPriority w:val="99"/>
    <w:semiHidden/>
    <w:rsid w:val="00933D81"/>
    <w:rPr>
      <w:color w:val="808080"/>
    </w:rPr>
  </w:style>
  <w:style w:type="paragraph" w:customStyle="1" w:styleId="Newparagraph">
    <w:name w:val="New paragraph"/>
    <w:basedOn w:val="Normalny"/>
    <w:qFormat/>
    <w:rsid w:val="00933D81"/>
    <w:pPr>
      <w:ind w:firstLine="720"/>
    </w:pPr>
  </w:style>
  <w:style w:type="character" w:customStyle="1" w:styleId="alt-edited">
    <w:name w:val="alt-edited"/>
    <w:basedOn w:val="Domylnaczcionkaakapitu"/>
    <w:rsid w:val="00933D81"/>
  </w:style>
  <w:style w:type="table" w:styleId="Tabela-Siatka">
    <w:name w:val="Table Grid"/>
    <w:basedOn w:val="Standardowy"/>
    <w:uiPriority w:val="39"/>
    <w:rsid w:val="00933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33D81"/>
    <w:pPr>
      <w:tabs>
        <w:tab w:val="center" w:pos="4536"/>
        <w:tab w:val="right" w:pos="9072"/>
      </w:tabs>
      <w:spacing w:line="240" w:lineRule="auto"/>
    </w:pPr>
  </w:style>
  <w:style w:type="character" w:customStyle="1" w:styleId="NagwekZnak">
    <w:name w:val="Nagłówek Znak"/>
    <w:basedOn w:val="Domylnaczcionkaakapitu"/>
    <w:link w:val="Nagwek"/>
    <w:uiPriority w:val="99"/>
    <w:rsid w:val="00933D81"/>
    <w:rPr>
      <w:rFonts w:ascii="Times New Roman" w:eastAsia="Times New Roman" w:hAnsi="Times New Roman" w:cs="Times New Roman"/>
      <w:sz w:val="24"/>
      <w:szCs w:val="24"/>
      <w:lang w:val="en-GB" w:eastAsia="en-GB"/>
    </w:rPr>
  </w:style>
  <w:style w:type="paragraph" w:styleId="Stopka">
    <w:name w:val="footer"/>
    <w:basedOn w:val="Normalny"/>
    <w:link w:val="StopkaZnak"/>
    <w:uiPriority w:val="99"/>
    <w:unhideWhenUsed/>
    <w:rsid w:val="00933D81"/>
    <w:pPr>
      <w:tabs>
        <w:tab w:val="center" w:pos="4536"/>
        <w:tab w:val="right" w:pos="9072"/>
      </w:tabs>
      <w:spacing w:line="240" w:lineRule="auto"/>
    </w:pPr>
  </w:style>
  <w:style w:type="character" w:customStyle="1" w:styleId="StopkaZnak">
    <w:name w:val="Stopka Znak"/>
    <w:basedOn w:val="Domylnaczcionkaakapitu"/>
    <w:link w:val="Stopka"/>
    <w:uiPriority w:val="99"/>
    <w:rsid w:val="00933D81"/>
    <w:rPr>
      <w:rFonts w:ascii="Times New Roman" w:eastAsia="Times New Roman" w:hAnsi="Times New Roman" w:cs="Times New Roman"/>
      <w:sz w:val="24"/>
      <w:szCs w:val="24"/>
      <w:lang w:val="en-GB" w:eastAsia="en-GB"/>
    </w:rPr>
  </w:style>
  <w:style w:type="character" w:styleId="Hipercze">
    <w:name w:val="Hyperlink"/>
    <w:basedOn w:val="Domylnaczcionkaakapitu"/>
    <w:uiPriority w:val="99"/>
    <w:unhideWhenUsed/>
    <w:rsid w:val="00933D81"/>
    <w:rPr>
      <w:color w:val="0000FF" w:themeColor="hyperlink"/>
      <w:u w:val="single"/>
    </w:rPr>
  </w:style>
  <w:style w:type="paragraph" w:customStyle="1" w:styleId="Tekstpodstawowy1">
    <w:name w:val="Tekst podstawowy1"/>
    <w:basedOn w:val="Normalny"/>
    <w:rsid w:val="00933D81"/>
    <w:pPr>
      <w:spacing w:after="40" w:line="240" w:lineRule="auto"/>
      <w:jc w:val="both"/>
    </w:pPr>
    <w:rPr>
      <w:rFonts w:ascii="Arial" w:hAnsi="Arial"/>
      <w:sz w:val="20"/>
      <w:szCs w:val="20"/>
      <w:lang w:val="en-US" w:eastAsia="pl-PL"/>
    </w:rPr>
  </w:style>
  <w:style w:type="paragraph" w:styleId="HTML-wstpniesformatowany">
    <w:name w:val="HTML Preformatted"/>
    <w:basedOn w:val="Normalny"/>
    <w:link w:val="HTML-wstpniesformatowanyZnak"/>
    <w:uiPriority w:val="99"/>
    <w:unhideWhenUsed/>
    <w:rsid w:val="00933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pl-PL" w:eastAsia="pl-PL"/>
    </w:rPr>
  </w:style>
  <w:style w:type="character" w:customStyle="1" w:styleId="HTML-wstpniesformatowanyZnak">
    <w:name w:val="HTML - wstępnie sformatowany Znak"/>
    <w:basedOn w:val="Domylnaczcionkaakapitu"/>
    <w:link w:val="HTML-wstpniesformatowany"/>
    <w:uiPriority w:val="99"/>
    <w:rsid w:val="00933D81"/>
    <w:rPr>
      <w:rFonts w:ascii="Courier New" w:eastAsia="Times New Roman" w:hAnsi="Courier New" w:cs="Courier New"/>
      <w:sz w:val="20"/>
      <w:szCs w:val="20"/>
      <w:lang w:eastAsia="pl-PL"/>
    </w:rPr>
  </w:style>
  <w:style w:type="character" w:customStyle="1" w:styleId="gnkrckgcgsb">
    <w:name w:val="gnkrckgcgsb"/>
    <w:basedOn w:val="Domylnaczcionkaakapitu"/>
    <w:rsid w:val="00933D81"/>
  </w:style>
  <w:style w:type="character" w:customStyle="1" w:styleId="shorttext">
    <w:name w:val="short_text"/>
    <w:basedOn w:val="Domylnaczcionkaakapitu"/>
    <w:rsid w:val="00933D81"/>
  </w:style>
  <w:style w:type="paragraph" w:customStyle="1" w:styleId="TableText">
    <w:name w:val="Table Text"/>
    <w:basedOn w:val="Normalny"/>
    <w:rsid w:val="00257D5B"/>
    <w:pPr>
      <w:spacing w:line="240" w:lineRule="auto"/>
      <w:jc w:val="center"/>
    </w:pPr>
    <w:rPr>
      <w:sz w:val="16"/>
      <w:szCs w:val="16"/>
      <w:lang w:val="en-US" w:eastAsia="zh-CN"/>
    </w:rPr>
  </w:style>
  <w:style w:type="paragraph" w:customStyle="1" w:styleId="TablePanel">
    <w:name w:val="Table Panel"/>
    <w:basedOn w:val="Normalny"/>
    <w:next w:val="Normalny"/>
    <w:link w:val="TablePanel0"/>
    <w:qFormat/>
    <w:rsid w:val="0093119A"/>
    <w:pPr>
      <w:spacing w:before="120" w:after="120" w:line="180" w:lineRule="atLeast"/>
      <w:jc w:val="both"/>
      <w:outlineLvl w:val="2"/>
    </w:pPr>
    <w:rPr>
      <w:rFonts w:eastAsia="SimSun" w:cs="TimesLTStd-Roman"/>
      <w:color w:val="000000"/>
      <w:sz w:val="16"/>
      <w:szCs w:val="16"/>
      <w:lang w:val="en-US" w:eastAsia="zh-CN"/>
    </w:rPr>
  </w:style>
  <w:style w:type="character" w:customStyle="1" w:styleId="TablePanel0">
    <w:name w:val="Table Panel 字符"/>
    <w:basedOn w:val="Domylnaczcionkaakapitu"/>
    <w:link w:val="TablePanel"/>
    <w:rsid w:val="0093119A"/>
    <w:rPr>
      <w:rFonts w:ascii="Times New Roman" w:eastAsia="SimSun" w:hAnsi="Times New Roman" w:cs="TimesLTStd-Roman"/>
      <w:color w:val="000000"/>
      <w:sz w:val="16"/>
      <w:szCs w:val="16"/>
      <w:lang w:val="en-US" w:eastAsia="zh-CN"/>
    </w:rPr>
  </w:style>
  <w:style w:type="paragraph" w:customStyle="1" w:styleId="TablePlaceholder">
    <w:name w:val="Table Placeholder"/>
    <w:basedOn w:val="Normalny"/>
    <w:next w:val="Normalny"/>
    <w:qFormat/>
    <w:rsid w:val="00F71F38"/>
    <w:pPr>
      <w:spacing w:before="260" w:after="260" w:line="360" w:lineRule="auto"/>
      <w:ind w:firstLine="204"/>
      <w:jc w:val="center"/>
      <w:outlineLvl w:val="2"/>
    </w:pPr>
    <w:rPr>
      <w:rFonts w:eastAsia="SimSun"/>
      <w:lang w:val="en-US" w:eastAsia="en-US"/>
    </w:rPr>
  </w:style>
  <w:style w:type="paragraph" w:styleId="Bibliografia">
    <w:name w:val="Bibliography"/>
    <w:basedOn w:val="Normalny"/>
    <w:next w:val="Normalny"/>
    <w:uiPriority w:val="37"/>
    <w:unhideWhenUsed/>
    <w:rsid w:val="00711E19"/>
  </w:style>
  <w:style w:type="paragraph" w:customStyle="1" w:styleId="affiliation">
    <w:name w:val="affiliation"/>
    <w:basedOn w:val="Normalny"/>
    <w:next w:val="Normalny"/>
    <w:uiPriority w:val="99"/>
    <w:rsid w:val="00F63D31"/>
    <w:pPr>
      <w:spacing w:before="120" w:after="200" w:line="240" w:lineRule="auto"/>
    </w:pPr>
    <w:rPr>
      <w:rFonts w:ascii="Calibri" w:hAnsi="Calibri"/>
      <w:i/>
      <w:sz w:val="22"/>
      <w:szCs w:val="22"/>
      <w:lang w:eastAsia="en-US"/>
    </w:rPr>
  </w:style>
  <w:style w:type="paragraph" w:styleId="NormalnyWeb">
    <w:name w:val="Normal (Web)"/>
    <w:basedOn w:val="Normalny"/>
    <w:uiPriority w:val="99"/>
    <w:unhideWhenUsed/>
    <w:rsid w:val="00711CDC"/>
    <w:pPr>
      <w:spacing w:before="100" w:beforeAutospacing="1" w:after="100" w:afterAutospacing="1" w:line="240" w:lineRule="auto"/>
    </w:pPr>
    <w:rPr>
      <w:lang w:val="pl-PL" w:eastAsia="pl-PL"/>
    </w:rPr>
  </w:style>
  <w:style w:type="character" w:customStyle="1" w:styleId="jlqj4b">
    <w:name w:val="jlqj4b"/>
    <w:basedOn w:val="Domylnaczcionkaakapitu"/>
    <w:rsid w:val="00576CDD"/>
  </w:style>
  <w:style w:type="character" w:customStyle="1" w:styleId="viiyi">
    <w:name w:val="viiyi"/>
    <w:basedOn w:val="Domylnaczcionkaakapitu"/>
    <w:rsid w:val="005127E0"/>
  </w:style>
  <w:style w:type="paragraph" w:styleId="Poprawka">
    <w:name w:val="Revision"/>
    <w:hidden/>
    <w:uiPriority w:val="99"/>
    <w:semiHidden/>
    <w:rsid w:val="00AE74BB"/>
    <w:pPr>
      <w:spacing w:after="0" w:line="240" w:lineRule="auto"/>
    </w:pPr>
    <w:rPr>
      <w:rFonts w:ascii="Times New Roman" w:eastAsia="Times New Roman" w:hAnsi="Times New Roman" w:cs="Times New Roman"/>
      <w:sz w:val="24"/>
      <w:szCs w:val="24"/>
      <w:lang w:val="en-GB" w:eastAsia="en-GB"/>
    </w:rPr>
  </w:style>
  <w:style w:type="character" w:customStyle="1" w:styleId="Nierozpoznanawzmianka1">
    <w:name w:val="Nierozpoznana wzmianka1"/>
    <w:basedOn w:val="Domylnaczcionkaakapitu"/>
    <w:uiPriority w:val="99"/>
    <w:semiHidden/>
    <w:unhideWhenUsed/>
    <w:rsid w:val="00573092"/>
    <w:rPr>
      <w:color w:val="605E5C"/>
      <w:shd w:val="clear" w:color="auto" w:fill="E1DFDD"/>
    </w:rPr>
  </w:style>
  <w:style w:type="character" w:customStyle="1" w:styleId="cf11">
    <w:name w:val="cf11"/>
    <w:basedOn w:val="Domylnaczcionkaakapitu"/>
    <w:rsid w:val="00925BA2"/>
    <w:rPr>
      <w:rFonts w:ascii="Segoe UI" w:hAnsi="Segoe UI" w:cs="Segoe UI" w:hint="default"/>
      <w:sz w:val="18"/>
      <w:szCs w:val="18"/>
    </w:rPr>
  </w:style>
  <w:style w:type="character" w:customStyle="1" w:styleId="Nagwek2Znak">
    <w:name w:val="Nagłówek 2 Znak"/>
    <w:basedOn w:val="Domylnaczcionkaakapitu"/>
    <w:link w:val="Nagwek2"/>
    <w:uiPriority w:val="9"/>
    <w:rsid w:val="006E26DF"/>
    <w:rPr>
      <w:rFonts w:asciiTheme="majorHAnsi" w:eastAsiaTheme="majorEastAsia" w:hAnsiTheme="majorHAnsi" w:cstheme="majorBidi"/>
      <w:color w:val="365F91" w:themeColor="accent1" w:themeShade="BF"/>
      <w:sz w:val="26"/>
      <w:szCs w:val="26"/>
      <w:lang w:val="en-GB" w:eastAsia="en-GB"/>
    </w:rPr>
  </w:style>
  <w:style w:type="character" w:customStyle="1" w:styleId="UnresolvedMention1">
    <w:name w:val="Unresolved Mention1"/>
    <w:basedOn w:val="Domylnaczcionkaakapitu"/>
    <w:uiPriority w:val="99"/>
    <w:semiHidden/>
    <w:unhideWhenUsed/>
    <w:rsid w:val="00DC6954"/>
    <w:rPr>
      <w:color w:val="605E5C"/>
      <w:shd w:val="clear" w:color="auto" w:fill="E1DFDD"/>
    </w:rPr>
  </w:style>
  <w:style w:type="character" w:styleId="UyteHipercze">
    <w:name w:val="FollowedHyperlink"/>
    <w:basedOn w:val="Domylnaczcionkaakapitu"/>
    <w:uiPriority w:val="99"/>
    <w:semiHidden/>
    <w:unhideWhenUsed/>
    <w:rsid w:val="00324296"/>
    <w:rPr>
      <w:color w:val="800080" w:themeColor="followedHyperlink"/>
      <w:u w:val="single"/>
    </w:rPr>
  </w:style>
  <w:style w:type="character" w:customStyle="1" w:styleId="Nierozpoznanawzmianka2">
    <w:name w:val="Nierozpoznana wzmianka2"/>
    <w:basedOn w:val="Domylnaczcionkaakapitu"/>
    <w:uiPriority w:val="99"/>
    <w:semiHidden/>
    <w:unhideWhenUsed/>
    <w:rsid w:val="00717EE5"/>
    <w:rPr>
      <w:color w:val="605E5C"/>
      <w:shd w:val="clear" w:color="auto" w:fill="E1DFDD"/>
    </w:rPr>
  </w:style>
  <w:style w:type="character" w:customStyle="1" w:styleId="cf01">
    <w:name w:val="cf01"/>
    <w:basedOn w:val="Domylnaczcionkaakapitu"/>
    <w:rsid w:val="007A1033"/>
    <w:rPr>
      <w:rFonts w:ascii="Segoe UI" w:hAnsi="Segoe UI" w:cs="Segoe UI" w:hint="default"/>
      <w:sz w:val="18"/>
      <w:szCs w:val="18"/>
    </w:rPr>
  </w:style>
  <w:style w:type="character" w:customStyle="1" w:styleId="q4iawc">
    <w:name w:val="q4iawc"/>
    <w:basedOn w:val="Domylnaczcionkaakapitu"/>
    <w:rsid w:val="004E170C"/>
  </w:style>
  <w:style w:type="character" w:customStyle="1" w:styleId="Nierozpoznanawzmianka3">
    <w:name w:val="Nierozpoznana wzmianka3"/>
    <w:basedOn w:val="Domylnaczcionkaakapitu"/>
    <w:uiPriority w:val="99"/>
    <w:semiHidden/>
    <w:unhideWhenUsed/>
    <w:rsid w:val="00E3405F"/>
    <w:rPr>
      <w:color w:val="605E5C"/>
      <w:shd w:val="clear" w:color="auto" w:fill="E1DFDD"/>
    </w:rPr>
  </w:style>
  <w:style w:type="character" w:customStyle="1" w:styleId="highwire-cite-metadata-doi">
    <w:name w:val="highwire-cite-metadata-doi"/>
    <w:basedOn w:val="Domylnaczcionkaakapitu"/>
    <w:rsid w:val="00C075FB"/>
  </w:style>
  <w:style w:type="table" w:customStyle="1" w:styleId="Tabela-Siatka1">
    <w:name w:val="Tabela - Siatka1"/>
    <w:basedOn w:val="Standardowy"/>
    <w:next w:val="Tabela-Siatka"/>
    <w:uiPriority w:val="59"/>
    <w:rsid w:val="00607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ny"/>
    <w:rsid w:val="00831A27"/>
    <w:pPr>
      <w:spacing w:before="100" w:beforeAutospacing="1" w:after="100" w:afterAutospacing="1" w:line="240" w:lineRule="auto"/>
    </w:pPr>
    <w:rPr>
      <w:lang w:val="pl-PL" w:eastAsia="pl-PL"/>
    </w:rPr>
  </w:style>
  <w:style w:type="character" w:customStyle="1" w:styleId="cf21">
    <w:name w:val="cf21"/>
    <w:basedOn w:val="Domylnaczcionkaakapitu"/>
    <w:rsid w:val="00F16276"/>
    <w:rPr>
      <w:rFonts w:ascii="Segoe UI" w:hAnsi="Segoe UI" w:cs="Segoe UI" w:hint="default"/>
      <w:sz w:val="18"/>
      <w:szCs w:val="18"/>
    </w:rPr>
  </w:style>
  <w:style w:type="character" w:customStyle="1" w:styleId="Nierozpoznanawzmianka4">
    <w:name w:val="Nierozpoznana wzmianka4"/>
    <w:basedOn w:val="Domylnaczcionkaakapitu"/>
    <w:uiPriority w:val="99"/>
    <w:semiHidden/>
    <w:unhideWhenUsed/>
    <w:rsid w:val="00C075FB"/>
    <w:rPr>
      <w:color w:val="605E5C"/>
      <w:shd w:val="clear" w:color="auto" w:fill="E1DFDD"/>
    </w:rPr>
  </w:style>
  <w:style w:type="character" w:styleId="Uwydatnienie">
    <w:name w:val="Emphasis"/>
    <w:basedOn w:val="Domylnaczcionkaakapitu"/>
    <w:uiPriority w:val="20"/>
    <w:qFormat/>
    <w:rsid w:val="00EA064E"/>
    <w:rPr>
      <w:i/>
      <w:iCs/>
    </w:rPr>
  </w:style>
  <w:style w:type="character" w:customStyle="1" w:styleId="Nierozpoznanawzmianka5">
    <w:name w:val="Nierozpoznana wzmianka5"/>
    <w:basedOn w:val="Domylnaczcionkaakapitu"/>
    <w:uiPriority w:val="99"/>
    <w:semiHidden/>
    <w:unhideWhenUsed/>
    <w:rsid w:val="003E1304"/>
    <w:rPr>
      <w:color w:val="605E5C"/>
      <w:shd w:val="clear" w:color="auto" w:fill="E1DFDD"/>
    </w:rPr>
  </w:style>
  <w:style w:type="character" w:styleId="Pogrubienie">
    <w:name w:val="Strong"/>
    <w:basedOn w:val="Domylnaczcionkaakapitu"/>
    <w:uiPriority w:val="22"/>
    <w:qFormat/>
    <w:rsid w:val="006267AE"/>
    <w:rPr>
      <w:b/>
      <w:bCs/>
    </w:rPr>
  </w:style>
  <w:style w:type="character" w:customStyle="1" w:styleId="rynqvb">
    <w:name w:val="rynqvb"/>
    <w:basedOn w:val="Domylnaczcionkaakapitu"/>
    <w:rsid w:val="003E051F"/>
  </w:style>
  <w:style w:type="character" w:customStyle="1" w:styleId="Nierozpoznanawzmianka6">
    <w:name w:val="Nierozpoznana wzmianka6"/>
    <w:basedOn w:val="Domylnaczcionkaakapitu"/>
    <w:uiPriority w:val="99"/>
    <w:semiHidden/>
    <w:unhideWhenUsed/>
    <w:rsid w:val="00252BBD"/>
    <w:rPr>
      <w:color w:val="605E5C"/>
      <w:shd w:val="clear" w:color="auto" w:fill="E1DFDD"/>
    </w:rPr>
  </w:style>
  <w:style w:type="numbering" w:customStyle="1" w:styleId="Bezlisty1">
    <w:name w:val="Bez listy1"/>
    <w:next w:val="Bezlisty"/>
    <w:uiPriority w:val="99"/>
    <w:semiHidden/>
    <w:unhideWhenUsed/>
    <w:rsid w:val="00287F62"/>
  </w:style>
  <w:style w:type="paragraph" w:customStyle="1" w:styleId="tekstas">
    <w:name w:val="tekstas"/>
    <w:basedOn w:val="Normalny"/>
    <w:rsid w:val="00287F62"/>
    <w:pPr>
      <w:tabs>
        <w:tab w:val="left" w:pos="454"/>
      </w:tabs>
      <w:spacing w:line="240" w:lineRule="auto"/>
      <w:ind w:firstLine="340"/>
      <w:jc w:val="both"/>
    </w:pPr>
    <w:rPr>
      <w:rFonts w:ascii="TimesLT" w:hAnsi="TimesLT"/>
      <w:sz w:val="20"/>
      <w:szCs w:val="20"/>
      <w:lang w:val="lt-LT" w:eastAsia="en-US"/>
    </w:rPr>
  </w:style>
  <w:style w:type="paragraph" w:customStyle="1" w:styleId="01-MainText-s">
    <w:name w:val="01-Main Text-s"/>
    <w:basedOn w:val="Normalny"/>
    <w:link w:val="01-MainText-s0"/>
    <w:rsid w:val="00287F62"/>
    <w:pPr>
      <w:suppressAutoHyphens/>
      <w:spacing w:after="80" w:line="360" w:lineRule="auto"/>
      <w:ind w:firstLine="284"/>
      <w:jc w:val="both"/>
    </w:pPr>
    <w:rPr>
      <w:szCs w:val="20"/>
      <w:lang w:val="cs-CZ" w:eastAsia="cs-CZ"/>
    </w:rPr>
  </w:style>
  <w:style w:type="character" w:customStyle="1" w:styleId="01-MainText-s0">
    <w:name w:val="01-Main Text-s Знак Знак"/>
    <w:link w:val="01-MainText-s"/>
    <w:rsid w:val="00287F62"/>
    <w:rPr>
      <w:rFonts w:ascii="Times New Roman" w:eastAsia="Times New Roman" w:hAnsi="Times New Roman" w:cs="Times New Roman"/>
      <w:sz w:val="24"/>
      <w:szCs w:val="20"/>
      <w:lang w:val="cs-CZ" w:eastAsia="cs-CZ"/>
    </w:rPr>
  </w:style>
  <w:style w:type="character" w:styleId="Wyrnieniedelikatne">
    <w:name w:val="Subtle Emphasis"/>
    <w:basedOn w:val="Domylnaczcionkaakapitu"/>
    <w:uiPriority w:val="19"/>
    <w:qFormat/>
    <w:rsid w:val="00287F62"/>
    <w:rPr>
      <w:i/>
      <w:iCs/>
      <w:color w:val="808080" w:themeColor="text1" w:themeTint="7F"/>
    </w:rPr>
  </w:style>
  <w:style w:type="paragraph" w:customStyle="1" w:styleId="xl65">
    <w:name w:val="xl65"/>
    <w:basedOn w:val="Normalny"/>
    <w:rsid w:val="00287F62"/>
    <w:pPr>
      <w:pBdr>
        <w:top w:val="single" w:sz="4" w:space="0" w:color="auto"/>
      </w:pBdr>
      <w:spacing w:before="100" w:beforeAutospacing="1" w:after="100" w:afterAutospacing="1" w:line="240" w:lineRule="auto"/>
      <w:jc w:val="center"/>
      <w:textAlignment w:val="center"/>
    </w:pPr>
    <w:rPr>
      <w:sz w:val="20"/>
      <w:szCs w:val="20"/>
      <w:lang w:val="pl-PL" w:eastAsia="pl-PL"/>
    </w:rPr>
  </w:style>
  <w:style w:type="paragraph" w:customStyle="1" w:styleId="xl66">
    <w:name w:val="xl66"/>
    <w:basedOn w:val="Normalny"/>
    <w:rsid w:val="00287F62"/>
    <w:pPr>
      <w:pBdr>
        <w:top w:val="single" w:sz="4" w:space="0" w:color="auto"/>
      </w:pBdr>
      <w:spacing w:before="100" w:beforeAutospacing="1" w:after="100" w:afterAutospacing="1" w:line="240" w:lineRule="auto"/>
      <w:jc w:val="center"/>
      <w:textAlignment w:val="center"/>
    </w:pPr>
    <w:rPr>
      <w:sz w:val="20"/>
      <w:szCs w:val="20"/>
      <w:lang w:val="pl-PL" w:eastAsia="pl-PL"/>
    </w:rPr>
  </w:style>
  <w:style w:type="paragraph" w:customStyle="1" w:styleId="xl67">
    <w:name w:val="xl67"/>
    <w:basedOn w:val="Normalny"/>
    <w:rsid w:val="00287F62"/>
    <w:pPr>
      <w:pBdr>
        <w:bottom w:val="single" w:sz="4" w:space="0" w:color="auto"/>
      </w:pBdr>
      <w:spacing w:before="100" w:beforeAutospacing="1" w:after="100" w:afterAutospacing="1" w:line="240" w:lineRule="auto"/>
      <w:jc w:val="center"/>
      <w:textAlignment w:val="center"/>
    </w:pPr>
    <w:rPr>
      <w:sz w:val="20"/>
      <w:szCs w:val="20"/>
      <w:lang w:val="pl-PL" w:eastAsia="pl-PL"/>
    </w:rPr>
  </w:style>
  <w:style w:type="paragraph" w:customStyle="1" w:styleId="xl68">
    <w:name w:val="xl68"/>
    <w:basedOn w:val="Normalny"/>
    <w:rsid w:val="00287F62"/>
    <w:pPr>
      <w:pBdr>
        <w:bottom w:val="single" w:sz="4" w:space="0" w:color="auto"/>
      </w:pBdr>
      <w:spacing w:before="100" w:beforeAutospacing="1" w:after="100" w:afterAutospacing="1" w:line="240" w:lineRule="auto"/>
      <w:jc w:val="center"/>
      <w:textAlignment w:val="center"/>
    </w:pPr>
    <w:rPr>
      <w:sz w:val="20"/>
      <w:szCs w:val="20"/>
      <w:lang w:val="pl-PL" w:eastAsia="pl-PL"/>
    </w:rPr>
  </w:style>
  <w:style w:type="paragraph" w:customStyle="1" w:styleId="xl69">
    <w:name w:val="xl69"/>
    <w:basedOn w:val="Normalny"/>
    <w:rsid w:val="00287F62"/>
    <w:pPr>
      <w:pBdr>
        <w:bottom w:val="single" w:sz="4" w:space="0" w:color="auto"/>
      </w:pBdr>
      <w:spacing w:before="100" w:beforeAutospacing="1" w:after="100" w:afterAutospacing="1" w:line="240" w:lineRule="auto"/>
      <w:jc w:val="center"/>
      <w:textAlignment w:val="center"/>
    </w:pPr>
    <w:rPr>
      <w:i/>
      <w:iCs/>
      <w:sz w:val="20"/>
      <w:szCs w:val="20"/>
      <w:lang w:val="pl-PL" w:eastAsia="pl-PL"/>
    </w:rPr>
  </w:style>
  <w:style w:type="paragraph" w:customStyle="1" w:styleId="xl70">
    <w:name w:val="xl70"/>
    <w:basedOn w:val="Normalny"/>
    <w:rsid w:val="00287F62"/>
    <w:pPr>
      <w:spacing w:before="100" w:beforeAutospacing="1" w:after="100" w:afterAutospacing="1" w:line="240" w:lineRule="auto"/>
    </w:pPr>
    <w:rPr>
      <w:sz w:val="20"/>
      <w:szCs w:val="20"/>
      <w:lang w:val="pl-PL" w:eastAsia="pl-PL"/>
    </w:rPr>
  </w:style>
  <w:style w:type="paragraph" w:customStyle="1" w:styleId="xl71">
    <w:name w:val="xl71"/>
    <w:basedOn w:val="Normalny"/>
    <w:rsid w:val="00287F62"/>
    <w:pPr>
      <w:spacing w:before="100" w:beforeAutospacing="1" w:after="100" w:afterAutospacing="1" w:line="240" w:lineRule="auto"/>
    </w:pPr>
    <w:rPr>
      <w:sz w:val="20"/>
      <w:szCs w:val="20"/>
      <w:lang w:val="pl-PL" w:eastAsia="pl-PL"/>
    </w:rPr>
  </w:style>
  <w:style w:type="paragraph" w:customStyle="1" w:styleId="xl72">
    <w:name w:val="xl72"/>
    <w:basedOn w:val="Normalny"/>
    <w:rsid w:val="00287F62"/>
    <w:pPr>
      <w:pBdr>
        <w:bottom w:val="single" w:sz="4" w:space="0" w:color="auto"/>
      </w:pBdr>
      <w:spacing w:before="100" w:beforeAutospacing="1" w:after="100" w:afterAutospacing="1" w:line="240" w:lineRule="auto"/>
    </w:pPr>
    <w:rPr>
      <w:sz w:val="20"/>
      <w:szCs w:val="20"/>
      <w:lang w:val="pl-PL" w:eastAsia="pl-PL"/>
    </w:rPr>
  </w:style>
  <w:style w:type="paragraph" w:customStyle="1" w:styleId="xl73">
    <w:name w:val="xl73"/>
    <w:basedOn w:val="Normalny"/>
    <w:rsid w:val="00287F62"/>
    <w:pPr>
      <w:pBdr>
        <w:top w:val="single" w:sz="4" w:space="0" w:color="auto"/>
      </w:pBdr>
      <w:spacing w:before="100" w:beforeAutospacing="1" w:after="100" w:afterAutospacing="1" w:line="240" w:lineRule="auto"/>
      <w:textAlignment w:val="center"/>
    </w:pPr>
    <w:rPr>
      <w:sz w:val="20"/>
      <w:szCs w:val="20"/>
      <w:lang w:val="pl-PL" w:eastAsia="pl-PL"/>
    </w:rPr>
  </w:style>
  <w:style w:type="paragraph" w:customStyle="1" w:styleId="xl74">
    <w:name w:val="xl74"/>
    <w:basedOn w:val="Normalny"/>
    <w:rsid w:val="00287F62"/>
    <w:pPr>
      <w:pBdr>
        <w:bottom w:val="single" w:sz="4" w:space="0" w:color="auto"/>
      </w:pBdr>
      <w:spacing w:before="100" w:beforeAutospacing="1" w:after="100" w:afterAutospacing="1" w:line="240" w:lineRule="auto"/>
      <w:textAlignment w:val="center"/>
    </w:pPr>
    <w:rPr>
      <w:sz w:val="20"/>
      <w:szCs w:val="20"/>
      <w:lang w:val="pl-PL" w:eastAsia="pl-PL"/>
    </w:rPr>
  </w:style>
  <w:style w:type="paragraph" w:customStyle="1" w:styleId="xl75">
    <w:name w:val="xl75"/>
    <w:basedOn w:val="Normalny"/>
    <w:rsid w:val="00287F62"/>
    <w:pPr>
      <w:spacing w:before="100" w:beforeAutospacing="1" w:after="100" w:afterAutospacing="1" w:line="240" w:lineRule="auto"/>
      <w:jc w:val="center"/>
      <w:textAlignment w:val="center"/>
    </w:pPr>
    <w:rPr>
      <w:sz w:val="20"/>
      <w:szCs w:val="20"/>
      <w:lang w:val="pl-PL" w:eastAsia="pl-PL"/>
    </w:rPr>
  </w:style>
  <w:style w:type="paragraph" w:customStyle="1" w:styleId="xl76">
    <w:name w:val="xl76"/>
    <w:basedOn w:val="Normalny"/>
    <w:rsid w:val="00287F62"/>
    <w:pPr>
      <w:spacing w:before="100" w:beforeAutospacing="1" w:after="100" w:afterAutospacing="1" w:line="240" w:lineRule="auto"/>
      <w:textAlignment w:val="center"/>
    </w:pPr>
    <w:rPr>
      <w:lang w:val="pl-PL" w:eastAsia="pl-PL"/>
    </w:rPr>
  </w:style>
  <w:style w:type="paragraph" w:customStyle="1" w:styleId="xl77">
    <w:name w:val="xl77"/>
    <w:basedOn w:val="Normalny"/>
    <w:rsid w:val="00287F62"/>
    <w:pPr>
      <w:spacing w:before="100" w:beforeAutospacing="1" w:after="100" w:afterAutospacing="1" w:line="240" w:lineRule="auto"/>
      <w:textAlignment w:val="center"/>
    </w:pPr>
    <w:rPr>
      <w:sz w:val="20"/>
      <w:szCs w:val="20"/>
      <w:lang w:val="pl-PL" w:eastAsia="pl-PL"/>
    </w:rPr>
  </w:style>
  <w:style w:type="paragraph" w:customStyle="1" w:styleId="xl78">
    <w:name w:val="xl78"/>
    <w:basedOn w:val="Normalny"/>
    <w:rsid w:val="00287F62"/>
    <w:pPr>
      <w:spacing w:before="100" w:beforeAutospacing="1" w:after="100" w:afterAutospacing="1" w:line="240" w:lineRule="auto"/>
      <w:jc w:val="right"/>
      <w:textAlignment w:val="center"/>
    </w:pPr>
    <w:rPr>
      <w:sz w:val="20"/>
      <w:szCs w:val="20"/>
      <w:lang w:val="pl-PL" w:eastAsia="pl-PL"/>
    </w:rPr>
  </w:style>
  <w:style w:type="paragraph" w:customStyle="1" w:styleId="xl79">
    <w:name w:val="xl79"/>
    <w:basedOn w:val="Normalny"/>
    <w:rsid w:val="00287F62"/>
    <w:pPr>
      <w:spacing w:before="100" w:beforeAutospacing="1" w:after="100" w:afterAutospacing="1" w:line="240" w:lineRule="auto"/>
      <w:jc w:val="right"/>
      <w:textAlignment w:val="center"/>
    </w:pPr>
    <w:rPr>
      <w:sz w:val="20"/>
      <w:szCs w:val="20"/>
      <w:lang w:val="pl-PL" w:eastAsia="pl-PL"/>
    </w:rPr>
  </w:style>
  <w:style w:type="paragraph" w:customStyle="1" w:styleId="xl80">
    <w:name w:val="xl80"/>
    <w:basedOn w:val="Normalny"/>
    <w:rsid w:val="00287F62"/>
    <w:pPr>
      <w:spacing w:before="100" w:beforeAutospacing="1" w:after="100" w:afterAutospacing="1" w:line="240" w:lineRule="auto"/>
      <w:textAlignment w:val="center"/>
    </w:pPr>
    <w:rPr>
      <w:sz w:val="20"/>
      <w:szCs w:val="20"/>
      <w:lang w:val="pl-PL" w:eastAsia="pl-PL"/>
    </w:rPr>
  </w:style>
  <w:style w:type="paragraph" w:customStyle="1" w:styleId="xl81">
    <w:name w:val="xl81"/>
    <w:basedOn w:val="Normalny"/>
    <w:rsid w:val="00287F62"/>
    <w:pPr>
      <w:pBdr>
        <w:bottom w:val="single" w:sz="4" w:space="0" w:color="auto"/>
      </w:pBdr>
      <w:spacing w:before="100" w:beforeAutospacing="1" w:after="100" w:afterAutospacing="1" w:line="240" w:lineRule="auto"/>
      <w:jc w:val="right"/>
      <w:textAlignment w:val="center"/>
    </w:pPr>
    <w:rPr>
      <w:sz w:val="20"/>
      <w:szCs w:val="20"/>
      <w:lang w:val="pl-PL" w:eastAsia="pl-PL"/>
    </w:rPr>
  </w:style>
  <w:style w:type="paragraph" w:customStyle="1" w:styleId="xl82">
    <w:name w:val="xl82"/>
    <w:basedOn w:val="Normalny"/>
    <w:rsid w:val="00287F62"/>
    <w:pPr>
      <w:pBdr>
        <w:bottom w:val="single" w:sz="4" w:space="0" w:color="auto"/>
      </w:pBdr>
      <w:spacing w:before="100" w:beforeAutospacing="1" w:after="100" w:afterAutospacing="1" w:line="240" w:lineRule="auto"/>
      <w:textAlignment w:val="center"/>
    </w:pPr>
    <w:rPr>
      <w:lang w:val="pl-PL" w:eastAsia="pl-PL"/>
    </w:rPr>
  </w:style>
  <w:style w:type="paragraph" w:customStyle="1" w:styleId="xl83">
    <w:name w:val="xl83"/>
    <w:basedOn w:val="Normalny"/>
    <w:rsid w:val="00287F62"/>
    <w:pPr>
      <w:spacing w:before="100" w:beforeAutospacing="1" w:after="100" w:afterAutospacing="1" w:line="240" w:lineRule="auto"/>
      <w:textAlignment w:val="center"/>
    </w:pPr>
    <w:rPr>
      <w:i/>
      <w:iCs/>
      <w:sz w:val="20"/>
      <w:szCs w:val="20"/>
      <w:lang w:val="pl-PL" w:eastAsia="pl-PL"/>
    </w:rPr>
  </w:style>
  <w:style w:type="paragraph" w:customStyle="1" w:styleId="xl84">
    <w:name w:val="xl84"/>
    <w:basedOn w:val="Normalny"/>
    <w:rsid w:val="00287F62"/>
    <w:pPr>
      <w:pBdr>
        <w:top w:val="single" w:sz="4" w:space="0" w:color="auto"/>
      </w:pBdr>
      <w:spacing w:before="100" w:beforeAutospacing="1" w:after="100" w:afterAutospacing="1" w:line="240" w:lineRule="auto"/>
      <w:textAlignment w:val="center"/>
    </w:pPr>
    <w:rPr>
      <w:lang w:val="pl-PL" w:eastAsia="pl-PL"/>
    </w:rPr>
  </w:style>
  <w:style w:type="paragraph" w:customStyle="1" w:styleId="xl85">
    <w:name w:val="xl85"/>
    <w:basedOn w:val="Normalny"/>
    <w:rsid w:val="00287F62"/>
    <w:pPr>
      <w:pBdr>
        <w:top w:val="single" w:sz="4" w:space="0" w:color="auto"/>
        <w:bottom w:val="single" w:sz="4" w:space="0" w:color="auto"/>
      </w:pBdr>
      <w:spacing w:before="100" w:beforeAutospacing="1" w:after="100" w:afterAutospacing="1" w:line="240" w:lineRule="auto"/>
      <w:jc w:val="center"/>
      <w:textAlignment w:val="center"/>
    </w:pPr>
    <w:rPr>
      <w:sz w:val="20"/>
      <w:szCs w:val="20"/>
      <w:u w:val="single"/>
      <w:lang w:val="pl-PL" w:eastAsia="pl-PL"/>
    </w:rPr>
  </w:style>
  <w:style w:type="paragraph" w:customStyle="1" w:styleId="xl63">
    <w:name w:val="xl63"/>
    <w:basedOn w:val="Normalny"/>
    <w:rsid w:val="00287F62"/>
    <w:pPr>
      <w:spacing w:before="100" w:beforeAutospacing="1" w:after="100" w:afterAutospacing="1" w:line="240" w:lineRule="auto"/>
      <w:textAlignment w:val="center"/>
    </w:pPr>
    <w:rPr>
      <w:sz w:val="20"/>
      <w:szCs w:val="20"/>
      <w:lang w:val="pl-PL" w:eastAsia="pl-PL"/>
    </w:rPr>
  </w:style>
  <w:style w:type="paragraph" w:customStyle="1" w:styleId="xl64">
    <w:name w:val="xl64"/>
    <w:basedOn w:val="Normalny"/>
    <w:rsid w:val="00287F62"/>
    <w:pPr>
      <w:pBdr>
        <w:bottom w:val="single" w:sz="4" w:space="0" w:color="auto"/>
      </w:pBdr>
      <w:spacing w:before="100" w:beforeAutospacing="1" w:after="100" w:afterAutospacing="1" w:line="240" w:lineRule="auto"/>
      <w:textAlignment w:val="center"/>
    </w:pPr>
    <w:rPr>
      <w:sz w:val="20"/>
      <w:szCs w:val="20"/>
      <w:lang w:val="pl-PL" w:eastAsia="pl-PL"/>
    </w:rPr>
  </w:style>
  <w:style w:type="paragraph" w:styleId="Mapadokumentu">
    <w:name w:val="Document Map"/>
    <w:basedOn w:val="Normalny"/>
    <w:link w:val="MapadokumentuZnak"/>
    <w:uiPriority w:val="99"/>
    <w:semiHidden/>
    <w:unhideWhenUsed/>
    <w:rsid w:val="00287F62"/>
    <w:pPr>
      <w:spacing w:line="240" w:lineRule="auto"/>
    </w:pPr>
    <w:rPr>
      <w:rFonts w:eastAsiaTheme="minorHAnsi"/>
      <w:lang w:val="pl-PL" w:eastAsia="en-US"/>
    </w:rPr>
  </w:style>
  <w:style w:type="character" w:customStyle="1" w:styleId="MapadokumentuZnak">
    <w:name w:val="Mapa dokumentu Znak"/>
    <w:basedOn w:val="Domylnaczcionkaakapitu"/>
    <w:link w:val="Mapadokumentu"/>
    <w:uiPriority w:val="99"/>
    <w:semiHidden/>
    <w:rsid w:val="00287F62"/>
    <w:rPr>
      <w:rFonts w:ascii="Times New Roman" w:hAnsi="Times New Roman" w:cs="Times New Roman"/>
      <w:sz w:val="24"/>
      <w:szCs w:val="24"/>
    </w:rPr>
  </w:style>
  <w:style w:type="character" w:customStyle="1" w:styleId="tooltipbtn">
    <w:name w:val="tooltipbtn"/>
    <w:basedOn w:val="Domylnaczcionkaakapitu"/>
    <w:rsid w:val="002A28EF"/>
  </w:style>
  <w:style w:type="character" w:customStyle="1" w:styleId="tree-title">
    <w:name w:val="tree-title"/>
    <w:basedOn w:val="Domylnaczcionkaakapitu"/>
    <w:rsid w:val="000B42CE"/>
  </w:style>
  <w:style w:type="character" w:customStyle="1" w:styleId="data-product-info-title">
    <w:name w:val="data-product-info-title"/>
    <w:basedOn w:val="Domylnaczcionkaakapitu"/>
    <w:rsid w:val="00EA75A2"/>
  </w:style>
  <w:style w:type="character" w:customStyle="1" w:styleId="truncate-text">
    <w:name w:val="truncate-text"/>
    <w:basedOn w:val="Domylnaczcionkaakapitu"/>
    <w:rsid w:val="009A1142"/>
  </w:style>
  <w:style w:type="character" w:customStyle="1" w:styleId="Nagwek4Znak">
    <w:name w:val="Nagłówek 4 Znak"/>
    <w:basedOn w:val="Domylnaczcionkaakapitu"/>
    <w:link w:val="Nagwek4"/>
    <w:uiPriority w:val="9"/>
    <w:rsid w:val="003772AC"/>
    <w:rPr>
      <w:rFonts w:asciiTheme="majorHAnsi" w:eastAsiaTheme="majorEastAsia" w:hAnsiTheme="majorHAnsi" w:cstheme="majorBidi"/>
      <w:i/>
      <w:iCs/>
      <w:color w:val="365F91" w:themeColor="accent1" w:themeShade="BF"/>
      <w:sz w:val="24"/>
      <w:szCs w:val="24"/>
      <w:lang w:val="en-GB" w:eastAsia="en-GB"/>
    </w:rPr>
  </w:style>
  <w:style w:type="character" w:customStyle="1" w:styleId="Nagwek5Znak">
    <w:name w:val="Nagłówek 5 Znak"/>
    <w:basedOn w:val="Domylnaczcionkaakapitu"/>
    <w:link w:val="Nagwek5"/>
    <w:uiPriority w:val="9"/>
    <w:rsid w:val="003772AC"/>
    <w:rPr>
      <w:rFonts w:asciiTheme="majorHAnsi" w:eastAsiaTheme="majorEastAsia" w:hAnsiTheme="majorHAnsi" w:cstheme="majorBidi"/>
      <w:color w:val="365F91" w:themeColor="accent1" w:themeShade="BF"/>
      <w:sz w:val="24"/>
      <w:szCs w:val="24"/>
      <w:lang w:val="en-GB" w:eastAsia="en-GB"/>
    </w:rPr>
  </w:style>
  <w:style w:type="paragraph" w:styleId="Tekstpodstawowy">
    <w:name w:val="Body Text"/>
    <w:basedOn w:val="Normalny"/>
    <w:link w:val="TekstpodstawowyZnak"/>
    <w:uiPriority w:val="99"/>
    <w:unhideWhenUsed/>
    <w:rsid w:val="003772AC"/>
    <w:pPr>
      <w:spacing w:after="120"/>
    </w:pPr>
  </w:style>
  <w:style w:type="character" w:customStyle="1" w:styleId="TekstpodstawowyZnak">
    <w:name w:val="Tekst podstawowy Znak"/>
    <w:basedOn w:val="Domylnaczcionkaakapitu"/>
    <w:link w:val="Tekstpodstawowy"/>
    <w:uiPriority w:val="99"/>
    <w:rsid w:val="003772AC"/>
    <w:rPr>
      <w:rFonts w:ascii="Times New Roman" w:eastAsia="Times New Roman" w:hAnsi="Times New Roman" w:cs="Times New Roman"/>
      <w:sz w:val="24"/>
      <w:szCs w:val="24"/>
      <w:lang w:val="en-GB" w:eastAsia="en-GB"/>
    </w:rPr>
  </w:style>
  <w:style w:type="paragraph" w:styleId="Tekstpodstawowywcity">
    <w:name w:val="Body Text Indent"/>
    <w:basedOn w:val="Normalny"/>
    <w:link w:val="TekstpodstawowywcityZnak"/>
    <w:uiPriority w:val="99"/>
    <w:semiHidden/>
    <w:unhideWhenUsed/>
    <w:rsid w:val="003772AC"/>
    <w:pPr>
      <w:spacing w:after="120"/>
      <w:ind w:left="283"/>
    </w:pPr>
  </w:style>
  <w:style w:type="character" w:customStyle="1" w:styleId="TekstpodstawowywcityZnak">
    <w:name w:val="Tekst podstawowy wcięty Znak"/>
    <w:basedOn w:val="Domylnaczcionkaakapitu"/>
    <w:link w:val="Tekstpodstawowywcity"/>
    <w:uiPriority w:val="99"/>
    <w:semiHidden/>
    <w:rsid w:val="003772AC"/>
    <w:rPr>
      <w:rFonts w:ascii="Times New Roman" w:eastAsia="Times New Roman" w:hAnsi="Times New Roman" w:cs="Times New Roman"/>
      <w:sz w:val="24"/>
      <w:szCs w:val="24"/>
      <w:lang w:val="en-GB" w:eastAsia="en-GB"/>
    </w:rPr>
  </w:style>
  <w:style w:type="paragraph" w:styleId="Tekstpodstawowyzwciciem2">
    <w:name w:val="Body Text First Indent 2"/>
    <w:basedOn w:val="Tekstpodstawowywcity"/>
    <w:link w:val="Tekstpodstawowyzwciciem2Znak"/>
    <w:uiPriority w:val="99"/>
    <w:unhideWhenUsed/>
    <w:rsid w:val="003772AC"/>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3772AC"/>
    <w:rPr>
      <w:rFonts w:ascii="Times New Roman" w:eastAsia="Times New Roman" w:hAnsi="Times New Roman" w:cs="Times New Roman"/>
      <w:sz w:val="24"/>
      <w:szCs w:val="24"/>
      <w:lang w:val="en-GB" w:eastAsia="en-GB"/>
    </w:rPr>
  </w:style>
  <w:style w:type="table" w:customStyle="1" w:styleId="Tabela-Siatka2">
    <w:name w:val="Tabela - Siatka2"/>
    <w:basedOn w:val="Standardowy"/>
    <w:next w:val="Tabela-Siatka"/>
    <w:uiPriority w:val="39"/>
    <w:rsid w:val="004A4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7">
    <w:name w:val="Nierozpoznana wzmianka7"/>
    <w:basedOn w:val="Domylnaczcionkaakapitu"/>
    <w:uiPriority w:val="99"/>
    <w:semiHidden/>
    <w:unhideWhenUsed/>
    <w:rsid w:val="00EC359D"/>
    <w:rPr>
      <w:color w:val="605E5C"/>
      <w:shd w:val="clear" w:color="auto" w:fill="E1DFDD"/>
    </w:rPr>
  </w:style>
  <w:style w:type="character" w:customStyle="1" w:styleId="lrzxr">
    <w:name w:val="lrzxr"/>
    <w:basedOn w:val="Domylnaczcionkaakapitu"/>
    <w:rsid w:val="00EE489A"/>
  </w:style>
  <w:style w:type="character" w:customStyle="1" w:styleId="UnresolvedMention">
    <w:name w:val="Unresolved Mention"/>
    <w:basedOn w:val="Domylnaczcionkaakapitu"/>
    <w:uiPriority w:val="99"/>
    <w:semiHidden/>
    <w:unhideWhenUsed/>
    <w:rsid w:val="009401DE"/>
    <w:rPr>
      <w:color w:val="605E5C"/>
      <w:shd w:val="clear" w:color="auto" w:fill="E1DFDD"/>
    </w:rPr>
  </w:style>
  <w:style w:type="character" w:customStyle="1" w:styleId="Nagwek3Znak">
    <w:name w:val="Nagłówek 3 Znak"/>
    <w:basedOn w:val="Domylnaczcionkaakapitu"/>
    <w:link w:val="Nagwek3"/>
    <w:uiPriority w:val="9"/>
    <w:semiHidden/>
    <w:rsid w:val="00352A64"/>
    <w:rPr>
      <w:rFonts w:asciiTheme="majorHAnsi" w:eastAsiaTheme="majorEastAsia" w:hAnsiTheme="majorHAnsi" w:cstheme="majorBidi"/>
      <w:color w:val="243F60" w:themeColor="accent1" w:themeShade="7F"/>
      <w:sz w:val="24"/>
      <w:szCs w:val="24"/>
      <w:lang w:val="en-GB" w:eastAsia="en-GB"/>
    </w:rPr>
  </w:style>
  <w:style w:type="character" w:customStyle="1" w:styleId="name">
    <w:name w:val="name"/>
    <w:basedOn w:val="Domylnaczcionkaakapitu"/>
    <w:rsid w:val="00191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9841">
      <w:bodyDiv w:val="1"/>
      <w:marLeft w:val="0"/>
      <w:marRight w:val="0"/>
      <w:marTop w:val="0"/>
      <w:marBottom w:val="0"/>
      <w:divBdr>
        <w:top w:val="none" w:sz="0" w:space="0" w:color="auto"/>
        <w:left w:val="none" w:sz="0" w:space="0" w:color="auto"/>
        <w:bottom w:val="none" w:sz="0" w:space="0" w:color="auto"/>
        <w:right w:val="none" w:sz="0" w:space="0" w:color="auto"/>
      </w:divBdr>
      <w:divsChild>
        <w:div w:id="513111155">
          <w:marLeft w:val="0"/>
          <w:marRight w:val="0"/>
          <w:marTop w:val="0"/>
          <w:marBottom w:val="0"/>
          <w:divBdr>
            <w:top w:val="none" w:sz="0" w:space="0" w:color="auto"/>
            <w:left w:val="none" w:sz="0" w:space="0" w:color="auto"/>
            <w:bottom w:val="none" w:sz="0" w:space="0" w:color="auto"/>
            <w:right w:val="none" w:sz="0" w:space="0" w:color="auto"/>
          </w:divBdr>
          <w:divsChild>
            <w:div w:id="1730764993">
              <w:marLeft w:val="0"/>
              <w:marRight w:val="0"/>
              <w:marTop w:val="0"/>
              <w:marBottom w:val="0"/>
              <w:divBdr>
                <w:top w:val="none" w:sz="0" w:space="0" w:color="auto"/>
                <w:left w:val="none" w:sz="0" w:space="0" w:color="auto"/>
                <w:bottom w:val="none" w:sz="0" w:space="0" w:color="auto"/>
                <w:right w:val="none" w:sz="0" w:space="0" w:color="auto"/>
              </w:divBdr>
              <w:divsChild>
                <w:div w:id="2108505218">
                  <w:marLeft w:val="0"/>
                  <w:marRight w:val="0"/>
                  <w:marTop w:val="0"/>
                  <w:marBottom w:val="0"/>
                  <w:divBdr>
                    <w:top w:val="none" w:sz="0" w:space="0" w:color="auto"/>
                    <w:left w:val="none" w:sz="0" w:space="0" w:color="auto"/>
                    <w:bottom w:val="none" w:sz="0" w:space="0" w:color="auto"/>
                    <w:right w:val="none" w:sz="0" w:space="0" w:color="auto"/>
                  </w:divBdr>
                </w:div>
              </w:divsChild>
            </w:div>
            <w:div w:id="485781759">
              <w:marLeft w:val="0"/>
              <w:marRight w:val="0"/>
              <w:marTop w:val="0"/>
              <w:marBottom w:val="0"/>
              <w:divBdr>
                <w:top w:val="none" w:sz="0" w:space="0" w:color="auto"/>
                <w:left w:val="none" w:sz="0" w:space="0" w:color="auto"/>
                <w:bottom w:val="none" w:sz="0" w:space="0" w:color="auto"/>
                <w:right w:val="none" w:sz="0" w:space="0" w:color="auto"/>
              </w:divBdr>
              <w:divsChild>
                <w:div w:id="185804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9756">
      <w:bodyDiv w:val="1"/>
      <w:marLeft w:val="0"/>
      <w:marRight w:val="0"/>
      <w:marTop w:val="0"/>
      <w:marBottom w:val="0"/>
      <w:divBdr>
        <w:top w:val="none" w:sz="0" w:space="0" w:color="auto"/>
        <w:left w:val="none" w:sz="0" w:space="0" w:color="auto"/>
        <w:bottom w:val="none" w:sz="0" w:space="0" w:color="auto"/>
        <w:right w:val="none" w:sz="0" w:space="0" w:color="auto"/>
      </w:divBdr>
    </w:div>
    <w:div w:id="17435478">
      <w:bodyDiv w:val="1"/>
      <w:marLeft w:val="0"/>
      <w:marRight w:val="0"/>
      <w:marTop w:val="0"/>
      <w:marBottom w:val="0"/>
      <w:divBdr>
        <w:top w:val="none" w:sz="0" w:space="0" w:color="auto"/>
        <w:left w:val="none" w:sz="0" w:space="0" w:color="auto"/>
        <w:bottom w:val="none" w:sz="0" w:space="0" w:color="auto"/>
        <w:right w:val="none" w:sz="0" w:space="0" w:color="auto"/>
      </w:divBdr>
    </w:div>
    <w:div w:id="49039866">
      <w:bodyDiv w:val="1"/>
      <w:marLeft w:val="0"/>
      <w:marRight w:val="0"/>
      <w:marTop w:val="0"/>
      <w:marBottom w:val="0"/>
      <w:divBdr>
        <w:top w:val="none" w:sz="0" w:space="0" w:color="auto"/>
        <w:left w:val="none" w:sz="0" w:space="0" w:color="auto"/>
        <w:bottom w:val="none" w:sz="0" w:space="0" w:color="auto"/>
        <w:right w:val="none" w:sz="0" w:space="0" w:color="auto"/>
      </w:divBdr>
    </w:div>
    <w:div w:id="53284464">
      <w:bodyDiv w:val="1"/>
      <w:marLeft w:val="0"/>
      <w:marRight w:val="0"/>
      <w:marTop w:val="0"/>
      <w:marBottom w:val="0"/>
      <w:divBdr>
        <w:top w:val="none" w:sz="0" w:space="0" w:color="auto"/>
        <w:left w:val="none" w:sz="0" w:space="0" w:color="auto"/>
        <w:bottom w:val="none" w:sz="0" w:space="0" w:color="auto"/>
        <w:right w:val="none" w:sz="0" w:space="0" w:color="auto"/>
      </w:divBdr>
    </w:div>
    <w:div w:id="106581685">
      <w:bodyDiv w:val="1"/>
      <w:marLeft w:val="0"/>
      <w:marRight w:val="0"/>
      <w:marTop w:val="0"/>
      <w:marBottom w:val="0"/>
      <w:divBdr>
        <w:top w:val="none" w:sz="0" w:space="0" w:color="auto"/>
        <w:left w:val="none" w:sz="0" w:space="0" w:color="auto"/>
        <w:bottom w:val="none" w:sz="0" w:space="0" w:color="auto"/>
        <w:right w:val="none" w:sz="0" w:space="0" w:color="auto"/>
      </w:divBdr>
    </w:div>
    <w:div w:id="118844213">
      <w:bodyDiv w:val="1"/>
      <w:marLeft w:val="0"/>
      <w:marRight w:val="0"/>
      <w:marTop w:val="0"/>
      <w:marBottom w:val="0"/>
      <w:divBdr>
        <w:top w:val="none" w:sz="0" w:space="0" w:color="auto"/>
        <w:left w:val="none" w:sz="0" w:space="0" w:color="auto"/>
        <w:bottom w:val="none" w:sz="0" w:space="0" w:color="auto"/>
        <w:right w:val="none" w:sz="0" w:space="0" w:color="auto"/>
      </w:divBdr>
    </w:div>
    <w:div w:id="153379503">
      <w:bodyDiv w:val="1"/>
      <w:marLeft w:val="0"/>
      <w:marRight w:val="0"/>
      <w:marTop w:val="0"/>
      <w:marBottom w:val="0"/>
      <w:divBdr>
        <w:top w:val="none" w:sz="0" w:space="0" w:color="auto"/>
        <w:left w:val="none" w:sz="0" w:space="0" w:color="auto"/>
        <w:bottom w:val="none" w:sz="0" w:space="0" w:color="auto"/>
        <w:right w:val="none" w:sz="0" w:space="0" w:color="auto"/>
      </w:divBdr>
    </w:div>
    <w:div w:id="160050335">
      <w:bodyDiv w:val="1"/>
      <w:marLeft w:val="0"/>
      <w:marRight w:val="0"/>
      <w:marTop w:val="0"/>
      <w:marBottom w:val="0"/>
      <w:divBdr>
        <w:top w:val="none" w:sz="0" w:space="0" w:color="auto"/>
        <w:left w:val="none" w:sz="0" w:space="0" w:color="auto"/>
        <w:bottom w:val="none" w:sz="0" w:space="0" w:color="auto"/>
        <w:right w:val="none" w:sz="0" w:space="0" w:color="auto"/>
      </w:divBdr>
    </w:div>
    <w:div w:id="179200803">
      <w:bodyDiv w:val="1"/>
      <w:marLeft w:val="0"/>
      <w:marRight w:val="0"/>
      <w:marTop w:val="0"/>
      <w:marBottom w:val="0"/>
      <w:divBdr>
        <w:top w:val="none" w:sz="0" w:space="0" w:color="auto"/>
        <w:left w:val="none" w:sz="0" w:space="0" w:color="auto"/>
        <w:bottom w:val="none" w:sz="0" w:space="0" w:color="auto"/>
        <w:right w:val="none" w:sz="0" w:space="0" w:color="auto"/>
      </w:divBdr>
    </w:div>
    <w:div w:id="192426322">
      <w:bodyDiv w:val="1"/>
      <w:marLeft w:val="0"/>
      <w:marRight w:val="0"/>
      <w:marTop w:val="0"/>
      <w:marBottom w:val="0"/>
      <w:divBdr>
        <w:top w:val="none" w:sz="0" w:space="0" w:color="auto"/>
        <w:left w:val="none" w:sz="0" w:space="0" w:color="auto"/>
        <w:bottom w:val="none" w:sz="0" w:space="0" w:color="auto"/>
        <w:right w:val="none" w:sz="0" w:space="0" w:color="auto"/>
      </w:divBdr>
    </w:div>
    <w:div w:id="279723352">
      <w:bodyDiv w:val="1"/>
      <w:marLeft w:val="0"/>
      <w:marRight w:val="0"/>
      <w:marTop w:val="0"/>
      <w:marBottom w:val="0"/>
      <w:divBdr>
        <w:top w:val="none" w:sz="0" w:space="0" w:color="auto"/>
        <w:left w:val="none" w:sz="0" w:space="0" w:color="auto"/>
        <w:bottom w:val="none" w:sz="0" w:space="0" w:color="auto"/>
        <w:right w:val="none" w:sz="0" w:space="0" w:color="auto"/>
      </w:divBdr>
    </w:div>
    <w:div w:id="289170057">
      <w:bodyDiv w:val="1"/>
      <w:marLeft w:val="0"/>
      <w:marRight w:val="0"/>
      <w:marTop w:val="0"/>
      <w:marBottom w:val="0"/>
      <w:divBdr>
        <w:top w:val="none" w:sz="0" w:space="0" w:color="auto"/>
        <w:left w:val="none" w:sz="0" w:space="0" w:color="auto"/>
        <w:bottom w:val="none" w:sz="0" w:space="0" w:color="auto"/>
        <w:right w:val="none" w:sz="0" w:space="0" w:color="auto"/>
      </w:divBdr>
      <w:divsChild>
        <w:div w:id="1940872619">
          <w:marLeft w:val="0"/>
          <w:marRight w:val="0"/>
          <w:marTop w:val="0"/>
          <w:marBottom w:val="0"/>
          <w:divBdr>
            <w:top w:val="none" w:sz="0" w:space="0" w:color="auto"/>
            <w:left w:val="none" w:sz="0" w:space="0" w:color="auto"/>
            <w:bottom w:val="none" w:sz="0" w:space="0" w:color="auto"/>
            <w:right w:val="none" w:sz="0" w:space="0" w:color="auto"/>
          </w:divBdr>
          <w:divsChild>
            <w:div w:id="737284905">
              <w:marLeft w:val="0"/>
              <w:marRight w:val="0"/>
              <w:marTop w:val="0"/>
              <w:marBottom w:val="0"/>
              <w:divBdr>
                <w:top w:val="none" w:sz="0" w:space="0" w:color="auto"/>
                <w:left w:val="none" w:sz="0" w:space="0" w:color="auto"/>
                <w:bottom w:val="none" w:sz="0" w:space="0" w:color="auto"/>
                <w:right w:val="none" w:sz="0" w:space="0" w:color="auto"/>
              </w:divBdr>
              <w:divsChild>
                <w:div w:id="1931349131">
                  <w:marLeft w:val="0"/>
                  <w:marRight w:val="0"/>
                  <w:marTop w:val="0"/>
                  <w:marBottom w:val="0"/>
                  <w:divBdr>
                    <w:top w:val="none" w:sz="0" w:space="0" w:color="auto"/>
                    <w:left w:val="none" w:sz="0" w:space="0" w:color="auto"/>
                    <w:bottom w:val="none" w:sz="0" w:space="0" w:color="auto"/>
                    <w:right w:val="none" w:sz="0" w:space="0" w:color="auto"/>
                  </w:divBdr>
                </w:div>
              </w:divsChild>
            </w:div>
            <w:div w:id="2003503441">
              <w:marLeft w:val="0"/>
              <w:marRight w:val="0"/>
              <w:marTop w:val="0"/>
              <w:marBottom w:val="0"/>
              <w:divBdr>
                <w:top w:val="none" w:sz="0" w:space="0" w:color="auto"/>
                <w:left w:val="none" w:sz="0" w:space="0" w:color="auto"/>
                <w:bottom w:val="none" w:sz="0" w:space="0" w:color="auto"/>
                <w:right w:val="none" w:sz="0" w:space="0" w:color="auto"/>
              </w:divBdr>
              <w:divsChild>
                <w:div w:id="30678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423431">
      <w:bodyDiv w:val="1"/>
      <w:marLeft w:val="0"/>
      <w:marRight w:val="0"/>
      <w:marTop w:val="0"/>
      <w:marBottom w:val="0"/>
      <w:divBdr>
        <w:top w:val="none" w:sz="0" w:space="0" w:color="auto"/>
        <w:left w:val="none" w:sz="0" w:space="0" w:color="auto"/>
        <w:bottom w:val="none" w:sz="0" w:space="0" w:color="auto"/>
        <w:right w:val="none" w:sz="0" w:space="0" w:color="auto"/>
      </w:divBdr>
    </w:div>
    <w:div w:id="365953426">
      <w:bodyDiv w:val="1"/>
      <w:marLeft w:val="0"/>
      <w:marRight w:val="0"/>
      <w:marTop w:val="0"/>
      <w:marBottom w:val="0"/>
      <w:divBdr>
        <w:top w:val="none" w:sz="0" w:space="0" w:color="auto"/>
        <w:left w:val="none" w:sz="0" w:space="0" w:color="auto"/>
        <w:bottom w:val="none" w:sz="0" w:space="0" w:color="auto"/>
        <w:right w:val="none" w:sz="0" w:space="0" w:color="auto"/>
      </w:divBdr>
    </w:div>
    <w:div w:id="397216624">
      <w:bodyDiv w:val="1"/>
      <w:marLeft w:val="0"/>
      <w:marRight w:val="0"/>
      <w:marTop w:val="0"/>
      <w:marBottom w:val="0"/>
      <w:divBdr>
        <w:top w:val="none" w:sz="0" w:space="0" w:color="auto"/>
        <w:left w:val="none" w:sz="0" w:space="0" w:color="auto"/>
        <w:bottom w:val="none" w:sz="0" w:space="0" w:color="auto"/>
        <w:right w:val="none" w:sz="0" w:space="0" w:color="auto"/>
      </w:divBdr>
    </w:div>
    <w:div w:id="402945903">
      <w:bodyDiv w:val="1"/>
      <w:marLeft w:val="0"/>
      <w:marRight w:val="0"/>
      <w:marTop w:val="0"/>
      <w:marBottom w:val="0"/>
      <w:divBdr>
        <w:top w:val="none" w:sz="0" w:space="0" w:color="auto"/>
        <w:left w:val="none" w:sz="0" w:space="0" w:color="auto"/>
        <w:bottom w:val="none" w:sz="0" w:space="0" w:color="auto"/>
        <w:right w:val="none" w:sz="0" w:space="0" w:color="auto"/>
      </w:divBdr>
      <w:divsChild>
        <w:div w:id="1159076119">
          <w:marLeft w:val="0"/>
          <w:marRight w:val="0"/>
          <w:marTop w:val="0"/>
          <w:marBottom w:val="0"/>
          <w:divBdr>
            <w:top w:val="none" w:sz="0" w:space="0" w:color="auto"/>
            <w:left w:val="none" w:sz="0" w:space="0" w:color="auto"/>
            <w:bottom w:val="none" w:sz="0" w:space="0" w:color="auto"/>
            <w:right w:val="none" w:sz="0" w:space="0" w:color="auto"/>
          </w:divBdr>
          <w:divsChild>
            <w:div w:id="2014334270">
              <w:marLeft w:val="0"/>
              <w:marRight w:val="0"/>
              <w:marTop w:val="0"/>
              <w:marBottom w:val="0"/>
              <w:divBdr>
                <w:top w:val="none" w:sz="0" w:space="0" w:color="auto"/>
                <w:left w:val="none" w:sz="0" w:space="0" w:color="auto"/>
                <w:bottom w:val="none" w:sz="0" w:space="0" w:color="auto"/>
                <w:right w:val="none" w:sz="0" w:space="0" w:color="auto"/>
              </w:divBdr>
              <w:divsChild>
                <w:div w:id="1756854540">
                  <w:marLeft w:val="0"/>
                  <w:marRight w:val="0"/>
                  <w:marTop w:val="0"/>
                  <w:marBottom w:val="0"/>
                  <w:divBdr>
                    <w:top w:val="none" w:sz="0" w:space="0" w:color="auto"/>
                    <w:left w:val="none" w:sz="0" w:space="0" w:color="auto"/>
                    <w:bottom w:val="none" w:sz="0" w:space="0" w:color="auto"/>
                    <w:right w:val="none" w:sz="0" w:space="0" w:color="auto"/>
                  </w:divBdr>
                </w:div>
              </w:divsChild>
            </w:div>
            <w:div w:id="530649328">
              <w:marLeft w:val="0"/>
              <w:marRight w:val="0"/>
              <w:marTop w:val="0"/>
              <w:marBottom w:val="0"/>
              <w:divBdr>
                <w:top w:val="none" w:sz="0" w:space="0" w:color="auto"/>
                <w:left w:val="none" w:sz="0" w:space="0" w:color="auto"/>
                <w:bottom w:val="none" w:sz="0" w:space="0" w:color="auto"/>
                <w:right w:val="none" w:sz="0" w:space="0" w:color="auto"/>
              </w:divBdr>
              <w:divsChild>
                <w:div w:id="154529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809944">
      <w:bodyDiv w:val="1"/>
      <w:marLeft w:val="0"/>
      <w:marRight w:val="0"/>
      <w:marTop w:val="0"/>
      <w:marBottom w:val="0"/>
      <w:divBdr>
        <w:top w:val="none" w:sz="0" w:space="0" w:color="auto"/>
        <w:left w:val="none" w:sz="0" w:space="0" w:color="auto"/>
        <w:bottom w:val="none" w:sz="0" w:space="0" w:color="auto"/>
        <w:right w:val="none" w:sz="0" w:space="0" w:color="auto"/>
      </w:divBdr>
    </w:div>
    <w:div w:id="432094967">
      <w:bodyDiv w:val="1"/>
      <w:marLeft w:val="0"/>
      <w:marRight w:val="0"/>
      <w:marTop w:val="0"/>
      <w:marBottom w:val="0"/>
      <w:divBdr>
        <w:top w:val="none" w:sz="0" w:space="0" w:color="auto"/>
        <w:left w:val="none" w:sz="0" w:space="0" w:color="auto"/>
        <w:bottom w:val="none" w:sz="0" w:space="0" w:color="auto"/>
        <w:right w:val="none" w:sz="0" w:space="0" w:color="auto"/>
      </w:divBdr>
    </w:div>
    <w:div w:id="452360301">
      <w:bodyDiv w:val="1"/>
      <w:marLeft w:val="0"/>
      <w:marRight w:val="0"/>
      <w:marTop w:val="0"/>
      <w:marBottom w:val="0"/>
      <w:divBdr>
        <w:top w:val="none" w:sz="0" w:space="0" w:color="auto"/>
        <w:left w:val="none" w:sz="0" w:space="0" w:color="auto"/>
        <w:bottom w:val="none" w:sz="0" w:space="0" w:color="auto"/>
        <w:right w:val="none" w:sz="0" w:space="0" w:color="auto"/>
      </w:divBdr>
    </w:div>
    <w:div w:id="508758495">
      <w:bodyDiv w:val="1"/>
      <w:marLeft w:val="0"/>
      <w:marRight w:val="0"/>
      <w:marTop w:val="0"/>
      <w:marBottom w:val="0"/>
      <w:divBdr>
        <w:top w:val="none" w:sz="0" w:space="0" w:color="auto"/>
        <w:left w:val="none" w:sz="0" w:space="0" w:color="auto"/>
        <w:bottom w:val="none" w:sz="0" w:space="0" w:color="auto"/>
        <w:right w:val="none" w:sz="0" w:space="0" w:color="auto"/>
      </w:divBdr>
    </w:div>
    <w:div w:id="526531210">
      <w:bodyDiv w:val="1"/>
      <w:marLeft w:val="0"/>
      <w:marRight w:val="0"/>
      <w:marTop w:val="0"/>
      <w:marBottom w:val="0"/>
      <w:divBdr>
        <w:top w:val="none" w:sz="0" w:space="0" w:color="auto"/>
        <w:left w:val="none" w:sz="0" w:space="0" w:color="auto"/>
        <w:bottom w:val="none" w:sz="0" w:space="0" w:color="auto"/>
        <w:right w:val="none" w:sz="0" w:space="0" w:color="auto"/>
      </w:divBdr>
    </w:div>
    <w:div w:id="529412590">
      <w:bodyDiv w:val="1"/>
      <w:marLeft w:val="0"/>
      <w:marRight w:val="0"/>
      <w:marTop w:val="0"/>
      <w:marBottom w:val="0"/>
      <w:divBdr>
        <w:top w:val="none" w:sz="0" w:space="0" w:color="auto"/>
        <w:left w:val="none" w:sz="0" w:space="0" w:color="auto"/>
        <w:bottom w:val="none" w:sz="0" w:space="0" w:color="auto"/>
        <w:right w:val="none" w:sz="0" w:space="0" w:color="auto"/>
      </w:divBdr>
    </w:div>
    <w:div w:id="549877104">
      <w:bodyDiv w:val="1"/>
      <w:marLeft w:val="0"/>
      <w:marRight w:val="0"/>
      <w:marTop w:val="0"/>
      <w:marBottom w:val="0"/>
      <w:divBdr>
        <w:top w:val="none" w:sz="0" w:space="0" w:color="auto"/>
        <w:left w:val="none" w:sz="0" w:space="0" w:color="auto"/>
        <w:bottom w:val="none" w:sz="0" w:space="0" w:color="auto"/>
        <w:right w:val="none" w:sz="0" w:space="0" w:color="auto"/>
      </w:divBdr>
    </w:div>
    <w:div w:id="568418538">
      <w:bodyDiv w:val="1"/>
      <w:marLeft w:val="0"/>
      <w:marRight w:val="0"/>
      <w:marTop w:val="0"/>
      <w:marBottom w:val="0"/>
      <w:divBdr>
        <w:top w:val="none" w:sz="0" w:space="0" w:color="auto"/>
        <w:left w:val="none" w:sz="0" w:space="0" w:color="auto"/>
        <w:bottom w:val="none" w:sz="0" w:space="0" w:color="auto"/>
        <w:right w:val="none" w:sz="0" w:space="0" w:color="auto"/>
      </w:divBdr>
    </w:div>
    <w:div w:id="578949593">
      <w:bodyDiv w:val="1"/>
      <w:marLeft w:val="0"/>
      <w:marRight w:val="0"/>
      <w:marTop w:val="0"/>
      <w:marBottom w:val="0"/>
      <w:divBdr>
        <w:top w:val="none" w:sz="0" w:space="0" w:color="auto"/>
        <w:left w:val="none" w:sz="0" w:space="0" w:color="auto"/>
        <w:bottom w:val="none" w:sz="0" w:space="0" w:color="auto"/>
        <w:right w:val="none" w:sz="0" w:space="0" w:color="auto"/>
      </w:divBdr>
      <w:divsChild>
        <w:div w:id="1445267514">
          <w:marLeft w:val="0"/>
          <w:marRight w:val="0"/>
          <w:marTop w:val="0"/>
          <w:marBottom w:val="0"/>
          <w:divBdr>
            <w:top w:val="none" w:sz="0" w:space="0" w:color="auto"/>
            <w:left w:val="none" w:sz="0" w:space="0" w:color="auto"/>
            <w:bottom w:val="none" w:sz="0" w:space="0" w:color="auto"/>
            <w:right w:val="none" w:sz="0" w:space="0" w:color="auto"/>
          </w:divBdr>
          <w:divsChild>
            <w:div w:id="42412390">
              <w:marLeft w:val="0"/>
              <w:marRight w:val="0"/>
              <w:marTop w:val="0"/>
              <w:marBottom w:val="0"/>
              <w:divBdr>
                <w:top w:val="none" w:sz="0" w:space="0" w:color="auto"/>
                <w:left w:val="none" w:sz="0" w:space="0" w:color="auto"/>
                <w:bottom w:val="none" w:sz="0" w:space="0" w:color="auto"/>
                <w:right w:val="none" w:sz="0" w:space="0" w:color="auto"/>
              </w:divBdr>
              <w:divsChild>
                <w:div w:id="344553644">
                  <w:marLeft w:val="0"/>
                  <w:marRight w:val="0"/>
                  <w:marTop w:val="0"/>
                  <w:marBottom w:val="0"/>
                  <w:divBdr>
                    <w:top w:val="none" w:sz="0" w:space="0" w:color="auto"/>
                    <w:left w:val="none" w:sz="0" w:space="0" w:color="auto"/>
                    <w:bottom w:val="none" w:sz="0" w:space="0" w:color="auto"/>
                    <w:right w:val="none" w:sz="0" w:space="0" w:color="auto"/>
                  </w:divBdr>
                </w:div>
              </w:divsChild>
            </w:div>
            <w:div w:id="818499662">
              <w:marLeft w:val="0"/>
              <w:marRight w:val="0"/>
              <w:marTop w:val="0"/>
              <w:marBottom w:val="0"/>
              <w:divBdr>
                <w:top w:val="none" w:sz="0" w:space="0" w:color="auto"/>
                <w:left w:val="none" w:sz="0" w:space="0" w:color="auto"/>
                <w:bottom w:val="none" w:sz="0" w:space="0" w:color="auto"/>
                <w:right w:val="none" w:sz="0" w:space="0" w:color="auto"/>
              </w:divBdr>
              <w:divsChild>
                <w:div w:id="12960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501112">
      <w:bodyDiv w:val="1"/>
      <w:marLeft w:val="0"/>
      <w:marRight w:val="0"/>
      <w:marTop w:val="0"/>
      <w:marBottom w:val="0"/>
      <w:divBdr>
        <w:top w:val="none" w:sz="0" w:space="0" w:color="auto"/>
        <w:left w:val="none" w:sz="0" w:space="0" w:color="auto"/>
        <w:bottom w:val="none" w:sz="0" w:space="0" w:color="auto"/>
        <w:right w:val="none" w:sz="0" w:space="0" w:color="auto"/>
      </w:divBdr>
    </w:div>
    <w:div w:id="614292208">
      <w:bodyDiv w:val="1"/>
      <w:marLeft w:val="0"/>
      <w:marRight w:val="0"/>
      <w:marTop w:val="0"/>
      <w:marBottom w:val="0"/>
      <w:divBdr>
        <w:top w:val="none" w:sz="0" w:space="0" w:color="auto"/>
        <w:left w:val="none" w:sz="0" w:space="0" w:color="auto"/>
        <w:bottom w:val="none" w:sz="0" w:space="0" w:color="auto"/>
        <w:right w:val="none" w:sz="0" w:space="0" w:color="auto"/>
      </w:divBdr>
      <w:divsChild>
        <w:div w:id="512115010">
          <w:marLeft w:val="0"/>
          <w:marRight w:val="0"/>
          <w:marTop w:val="0"/>
          <w:marBottom w:val="0"/>
          <w:divBdr>
            <w:top w:val="none" w:sz="0" w:space="0" w:color="auto"/>
            <w:left w:val="none" w:sz="0" w:space="0" w:color="auto"/>
            <w:bottom w:val="none" w:sz="0" w:space="0" w:color="auto"/>
            <w:right w:val="none" w:sz="0" w:space="0" w:color="auto"/>
          </w:divBdr>
        </w:div>
        <w:div w:id="794560440">
          <w:marLeft w:val="0"/>
          <w:marRight w:val="0"/>
          <w:marTop w:val="0"/>
          <w:marBottom w:val="0"/>
          <w:divBdr>
            <w:top w:val="none" w:sz="0" w:space="0" w:color="auto"/>
            <w:left w:val="none" w:sz="0" w:space="0" w:color="auto"/>
            <w:bottom w:val="none" w:sz="0" w:space="0" w:color="auto"/>
            <w:right w:val="none" w:sz="0" w:space="0" w:color="auto"/>
          </w:divBdr>
        </w:div>
      </w:divsChild>
    </w:div>
    <w:div w:id="618293875">
      <w:bodyDiv w:val="1"/>
      <w:marLeft w:val="0"/>
      <w:marRight w:val="0"/>
      <w:marTop w:val="0"/>
      <w:marBottom w:val="0"/>
      <w:divBdr>
        <w:top w:val="none" w:sz="0" w:space="0" w:color="auto"/>
        <w:left w:val="none" w:sz="0" w:space="0" w:color="auto"/>
        <w:bottom w:val="none" w:sz="0" w:space="0" w:color="auto"/>
        <w:right w:val="none" w:sz="0" w:space="0" w:color="auto"/>
      </w:divBdr>
    </w:div>
    <w:div w:id="656423136">
      <w:bodyDiv w:val="1"/>
      <w:marLeft w:val="0"/>
      <w:marRight w:val="0"/>
      <w:marTop w:val="0"/>
      <w:marBottom w:val="0"/>
      <w:divBdr>
        <w:top w:val="none" w:sz="0" w:space="0" w:color="auto"/>
        <w:left w:val="none" w:sz="0" w:space="0" w:color="auto"/>
        <w:bottom w:val="none" w:sz="0" w:space="0" w:color="auto"/>
        <w:right w:val="none" w:sz="0" w:space="0" w:color="auto"/>
      </w:divBdr>
      <w:divsChild>
        <w:div w:id="645479199">
          <w:marLeft w:val="0"/>
          <w:marRight w:val="0"/>
          <w:marTop w:val="0"/>
          <w:marBottom w:val="0"/>
          <w:divBdr>
            <w:top w:val="none" w:sz="0" w:space="0" w:color="auto"/>
            <w:left w:val="none" w:sz="0" w:space="0" w:color="auto"/>
            <w:bottom w:val="none" w:sz="0" w:space="0" w:color="auto"/>
            <w:right w:val="none" w:sz="0" w:space="0" w:color="auto"/>
          </w:divBdr>
        </w:div>
      </w:divsChild>
    </w:div>
    <w:div w:id="689648313">
      <w:bodyDiv w:val="1"/>
      <w:marLeft w:val="0"/>
      <w:marRight w:val="0"/>
      <w:marTop w:val="0"/>
      <w:marBottom w:val="0"/>
      <w:divBdr>
        <w:top w:val="none" w:sz="0" w:space="0" w:color="auto"/>
        <w:left w:val="none" w:sz="0" w:space="0" w:color="auto"/>
        <w:bottom w:val="none" w:sz="0" w:space="0" w:color="auto"/>
        <w:right w:val="none" w:sz="0" w:space="0" w:color="auto"/>
      </w:divBdr>
    </w:div>
    <w:div w:id="696975921">
      <w:bodyDiv w:val="1"/>
      <w:marLeft w:val="0"/>
      <w:marRight w:val="0"/>
      <w:marTop w:val="0"/>
      <w:marBottom w:val="0"/>
      <w:divBdr>
        <w:top w:val="none" w:sz="0" w:space="0" w:color="auto"/>
        <w:left w:val="none" w:sz="0" w:space="0" w:color="auto"/>
        <w:bottom w:val="none" w:sz="0" w:space="0" w:color="auto"/>
        <w:right w:val="none" w:sz="0" w:space="0" w:color="auto"/>
      </w:divBdr>
      <w:divsChild>
        <w:div w:id="1961105734">
          <w:marLeft w:val="720"/>
          <w:marRight w:val="0"/>
          <w:marTop w:val="0"/>
          <w:marBottom w:val="0"/>
          <w:divBdr>
            <w:top w:val="none" w:sz="0" w:space="0" w:color="auto"/>
            <w:left w:val="none" w:sz="0" w:space="0" w:color="auto"/>
            <w:bottom w:val="none" w:sz="0" w:space="0" w:color="auto"/>
            <w:right w:val="none" w:sz="0" w:space="0" w:color="auto"/>
          </w:divBdr>
        </w:div>
        <w:div w:id="1298142584">
          <w:marLeft w:val="720"/>
          <w:marRight w:val="0"/>
          <w:marTop w:val="0"/>
          <w:marBottom w:val="0"/>
          <w:divBdr>
            <w:top w:val="none" w:sz="0" w:space="0" w:color="auto"/>
            <w:left w:val="none" w:sz="0" w:space="0" w:color="auto"/>
            <w:bottom w:val="none" w:sz="0" w:space="0" w:color="auto"/>
            <w:right w:val="none" w:sz="0" w:space="0" w:color="auto"/>
          </w:divBdr>
        </w:div>
      </w:divsChild>
    </w:div>
    <w:div w:id="714543899">
      <w:bodyDiv w:val="1"/>
      <w:marLeft w:val="0"/>
      <w:marRight w:val="0"/>
      <w:marTop w:val="0"/>
      <w:marBottom w:val="0"/>
      <w:divBdr>
        <w:top w:val="none" w:sz="0" w:space="0" w:color="auto"/>
        <w:left w:val="none" w:sz="0" w:space="0" w:color="auto"/>
        <w:bottom w:val="none" w:sz="0" w:space="0" w:color="auto"/>
        <w:right w:val="none" w:sz="0" w:space="0" w:color="auto"/>
      </w:divBdr>
    </w:div>
    <w:div w:id="721052798">
      <w:bodyDiv w:val="1"/>
      <w:marLeft w:val="0"/>
      <w:marRight w:val="0"/>
      <w:marTop w:val="0"/>
      <w:marBottom w:val="0"/>
      <w:divBdr>
        <w:top w:val="none" w:sz="0" w:space="0" w:color="auto"/>
        <w:left w:val="none" w:sz="0" w:space="0" w:color="auto"/>
        <w:bottom w:val="none" w:sz="0" w:space="0" w:color="auto"/>
        <w:right w:val="none" w:sz="0" w:space="0" w:color="auto"/>
      </w:divBdr>
      <w:divsChild>
        <w:div w:id="1572302744">
          <w:marLeft w:val="547"/>
          <w:marRight w:val="0"/>
          <w:marTop w:val="0"/>
          <w:marBottom w:val="0"/>
          <w:divBdr>
            <w:top w:val="none" w:sz="0" w:space="0" w:color="auto"/>
            <w:left w:val="none" w:sz="0" w:space="0" w:color="auto"/>
            <w:bottom w:val="none" w:sz="0" w:space="0" w:color="auto"/>
            <w:right w:val="none" w:sz="0" w:space="0" w:color="auto"/>
          </w:divBdr>
        </w:div>
        <w:div w:id="1777406836">
          <w:marLeft w:val="1267"/>
          <w:marRight w:val="0"/>
          <w:marTop w:val="0"/>
          <w:marBottom w:val="0"/>
          <w:divBdr>
            <w:top w:val="none" w:sz="0" w:space="0" w:color="auto"/>
            <w:left w:val="none" w:sz="0" w:space="0" w:color="auto"/>
            <w:bottom w:val="none" w:sz="0" w:space="0" w:color="auto"/>
            <w:right w:val="none" w:sz="0" w:space="0" w:color="auto"/>
          </w:divBdr>
        </w:div>
        <w:div w:id="1823232400">
          <w:marLeft w:val="1267"/>
          <w:marRight w:val="0"/>
          <w:marTop w:val="0"/>
          <w:marBottom w:val="0"/>
          <w:divBdr>
            <w:top w:val="none" w:sz="0" w:space="0" w:color="auto"/>
            <w:left w:val="none" w:sz="0" w:space="0" w:color="auto"/>
            <w:bottom w:val="none" w:sz="0" w:space="0" w:color="auto"/>
            <w:right w:val="none" w:sz="0" w:space="0" w:color="auto"/>
          </w:divBdr>
        </w:div>
        <w:div w:id="821197039">
          <w:marLeft w:val="1267"/>
          <w:marRight w:val="0"/>
          <w:marTop w:val="0"/>
          <w:marBottom w:val="0"/>
          <w:divBdr>
            <w:top w:val="none" w:sz="0" w:space="0" w:color="auto"/>
            <w:left w:val="none" w:sz="0" w:space="0" w:color="auto"/>
            <w:bottom w:val="none" w:sz="0" w:space="0" w:color="auto"/>
            <w:right w:val="none" w:sz="0" w:space="0" w:color="auto"/>
          </w:divBdr>
        </w:div>
        <w:div w:id="1218398223">
          <w:marLeft w:val="1267"/>
          <w:marRight w:val="0"/>
          <w:marTop w:val="0"/>
          <w:marBottom w:val="0"/>
          <w:divBdr>
            <w:top w:val="none" w:sz="0" w:space="0" w:color="auto"/>
            <w:left w:val="none" w:sz="0" w:space="0" w:color="auto"/>
            <w:bottom w:val="none" w:sz="0" w:space="0" w:color="auto"/>
            <w:right w:val="none" w:sz="0" w:space="0" w:color="auto"/>
          </w:divBdr>
        </w:div>
        <w:div w:id="725883447">
          <w:marLeft w:val="1267"/>
          <w:marRight w:val="0"/>
          <w:marTop w:val="0"/>
          <w:marBottom w:val="0"/>
          <w:divBdr>
            <w:top w:val="none" w:sz="0" w:space="0" w:color="auto"/>
            <w:left w:val="none" w:sz="0" w:space="0" w:color="auto"/>
            <w:bottom w:val="none" w:sz="0" w:space="0" w:color="auto"/>
            <w:right w:val="none" w:sz="0" w:space="0" w:color="auto"/>
          </w:divBdr>
        </w:div>
        <w:div w:id="2132741467">
          <w:marLeft w:val="1267"/>
          <w:marRight w:val="0"/>
          <w:marTop w:val="0"/>
          <w:marBottom w:val="0"/>
          <w:divBdr>
            <w:top w:val="none" w:sz="0" w:space="0" w:color="auto"/>
            <w:left w:val="none" w:sz="0" w:space="0" w:color="auto"/>
            <w:bottom w:val="none" w:sz="0" w:space="0" w:color="auto"/>
            <w:right w:val="none" w:sz="0" w:space="0" w:color="auto"/>
          </w:divBdr>
        </w:div>
        <w:div w:id="599992020">
          <w:marLeft w:val="1267"/>
          <w:marRight w:val="0"/>
          <w:marTop w:val="0"/>
          <w:marBottom w:val="0"/>
          <w:divBdr>
            <w:top w:val="none" w:sz="0" w:space="0" w:color="auto"/>
            <w:left w:val="none" w:sz="0" w:space="0" w:color="auto"/>
            <w:bottom w:val="none" w:sz="0" w:space="0" w:color="auto"/>
            <w:right w:val="none" w:sz="0" w:space="0" w:color="auto"/>
          </w:divBdr>
        </w:div>
      </w:divsChild>
    </w:div>
    <w:div w:id="726995212">
      <w:bodyDiv w:val="1"/>
      <w:marLeft w:val="0"/>
      <w:marRight w:val="0"/>
      <w:marTop w:val="0"/>
      <w:marBottom w:val="0"/>
      <w:divBdr>
        <w:top w:val="none" w:sz="0" w:space="0" w:color="auto"/>
        <w:left w:val="none" w:sz="0" w:space="0" w:color="auto"/>
        <w:bottom w:val="none" w:sz="0" w:space="0" w:color="auto"/>
        <w:right w:val="none" w:sz="0" w:space="0" w:color="auto"/>
      </w:divBdr>
    </w:div>
    <w:div w:id="729612968">
      <w:bodyDiv w:val="1"/>
      <w:marLeft w:val="0"/>
      <w:marRight w:val="0"/>
      <w:marTop w:val="0"/>
      <w:marBottom w:val="0"/>
      <w:divBdr>
        <w:top w:val="none" w:sz="0" w:space="0" w:color="auto"/>
        <w:left w:val="none" w:sz="0" w:space="0" w:color="auto"/>
        <w:bottom w:val="none" w:sz="0" w:space="0" w:color="auto"/>
        <w:right w:val="none" w:sz="0" w:space="0" w:color="auto"/>
      </w:divBdr>
    </w:div>
    <w:div w:id="766385318">
      <w:bodyDiv w:val="1"/>
      <w:marLeft w:val="0"/>
      <w:marRight w:val="0"/>
      <w:marTop w:val="0"/>
      <w:marBottom w:val="0"/>
      <w:divBdr>
        <w:top w:val="none" w:sz="0" w:space="0" w:color="auto"/>
        <w:left w:val="none" w:sz="0" w:space="0" w:color="auto"/>
        <w:bottom w:val="none" w:sz="0" w:space="0" w:color="auto"/>
        <w:right w:val="none" w:sz="0" w:space="0" w:color="auto"/>
      </w:divBdr>
      <w:divsChild>
        <w:div w:id="252054073">
          <w:marLeft w:val="0"/>
          <w:marRight w:val="0"/>
          <w:marTop w:val="0"/>
          <w:marBottom w:val="0"/>
          <w:divBdr>
            <w:top w:val="none" w:sz="0" w:space="0" w:color="auto"/>
            <w:left w:val="none" w:sz="0" w:space="0" w:color="auto"/>
            <w:bottom w:val="none" w:sz="0" w:space="0" w:color="auto"/>
            <w:right w:val="none" w:sz="0" w:space="0" w:color="auto"/>
          </w:divBdr>
        </w:div>
      </w:divsChild>
    </w:div>
    <w:div w:id="774398436">
      <w:bodyDiv w:val="1"/>
      <w:marLeft w:val="0"/>
      <w:marRight w:val="0"/>
      <w:marTop w:val="0"/>
      <w:marBottom w:val="0"/>
      <w:divBdr>
        <w:top w:val="none" w:sz="0" w:space="0" w:color="auto"/>
        <w:left w:val="none" w:sz="0" w:space="0" w:color="auto"/>
        <w:bottom w:val="none" w:sz="0" w:space="0" w:color="auto"/>
        <w:right w:val="none" w:sz="0" w:space="0" w:color="auto"/>
      </w:divBdr>
    </w:div>
    <w:div w:id="779419727">
      <w:bodyDiv w:val="1"/>
      <w:marLeft w:val="0"/>
      <w:marRight w:val="0"/>
      <w:marTop w:val="0"/>
      <w:marBottom w:val="0"/>
      <w:divBdr>
        <w:top w:val="none" w:sz="0" w:space="0" w:color="auto"/>
        <w:left w:val="none" w:sz="0" w:space="0" w:color="auto"/>
        <w:bottom w:val="none" w:sz="0" w:space="0" w:color="auto"/>
        <w:right w:val="none" w:sz="0" w:space="0" w:color="auto"/>
      </w:divBdr>
      <w:divsChild>
        <w:div w:id="1380863816">
          <w:marLeft w:val="0"/>
          <w:marRight w:val="0"/>
          <w:marTop w:val="0"/>
          <w:marBottom w:val="0"/>
          <w:divBdr>
            <w:top w:val="none" w:sz="0" w:space="0" w:color="auto"/>
            <w:left w:val="none" w:sz="0" w:space="0" w:color="auto"/>
            <w:bottom w:val="none" w:sz="0" w:space="0" w:color="auto"/>
            <w:right w:val="none" w:sz="0" w:space="0" w:color="auto"/>
          </w:divBdr>
        </w:div>
      </w:divsChild>
    </w:div>
    <w:div w:id="781919351">
      <w:bodyDiv w:val="1"/>
      <w:marLeft w:val="0"/>
      <w:marRight w:val="0"/>
      <w:marTop w:val="0"/>
      <w:marBottom w:val="0"/>
      <w:divBdr>
        <w:top w:val="none" w:sz="0" w:space="0" w:color="auto"/>
        <w:left w:val="none" w:sz="0" w:space="0" w:color="auto"/>
        <w:bottom w:val="none" w:sz="0" w:space="0" w:color="auto"/>
        <w:right w:val="none" w:sz="0" w:space="0" w:color="auto"/>
      </w:divBdr>
    </w:div>
    <w:div w:id="853691071">
      <w:bodyDiv w:val="1"/>
      <w:marLeft w:val="0"/>
      <w:marRight w:val="0"/>
      <w:marTop w:val="0"/>
      <w:marBottom w:val="0"/>
      <w:divBdr>
        <w:top w:val="none" w:sz="0" w:space="0" w:color="auto"/>
        <w:left w:val="none" w:sz="0" w:space="0" w:color="auto"/>
        <w:bottom w:val="none" w:sz="0" w:space="0" w:color="auto"/>
        <w:right w:val="none" w:sz="0" w:space="0" w:color="auto"/>
      </w:divBdr>
    </w:div>
    <w:div w:id="919825382">
      <w:bodyDiv w:val="1"/>
      <w:marLeft w:val="0"/>
      <w:marRight w:val="0"/>
      <w:marTop w:val="0"/>
      <w:marBottom w:val="0"/>
      <w:divBdr>
        <w:top w:val="none" w:sz="0" w:space="0" w:color="auto"/>
        <w:left w:val="none" w:sz="0" w:space="0" w:color="auto"/>
        <w:bottom w:val="none" w:sz="0" w:space="0" w:color="auto"/>
        <w:right w:val="none" w:sz="0" w:space="0" w:color="auto"/>
      </w:divBdr>
    </w:div>
    <w:div w:id="986319740">
      <w:bodyDiv w:val="1"/>
      <w:marLeft w:val="0"/>
      <w:marRight w:val="0"/>
      <w:marTop w:val="0"/>
      <w:marBottom w:val="0"/>
      <w:divBdr>
        <w:top w:val="none" w:sz="0" w:space="0" w:color="auto"/>
        <w:left w:val="none" w:sz="0" w:space="0" w:color="auto"/>
        <w:bottom w:val="none" w:sz="0" w:space="0" w:color="auto"/>
        <w:right w:val="none" w:sz="0" w:space="0" w:color="auto"/>
      </w:divBdr>
    </w:div>
    <w:div w:id="1002391350">
      <w:bodyDiv w:val="1"/>
      <w:marLeft w:val="0"/>
      <w:marRight w:val="0"/>
      <w:marTop w:val="0"/>
      <w:marBottom w:val="0"/>
      <w:divBdr>
        <w:top w:val="none" w:sz="0" w:space="0" w:color="auto"/>
        <w:left w:val="none" w:sz="0" w:space="0" w:color="auto"/>
        <w:bottom w:val="none" w:sz="0" w:space="0" w:color="auto"/>
        <w:right w:val="none" w:sz="0" w:space="0" w:color="auto"/>
      </w:divBdr>
      <w:divsChild>
        <w:div w:id="564725204">
          <w:marLeft w:val="0"/>
          <w:marRight w:val="0"/>
          <w:marTop w:val="0"/>
          <w:marBottom w:val="0"/>
          <w:divBdr>
            <w:top w:val="none" w:sz="0" w:space="0" w:color="auto"/>
            <w:left w:val="none" w:sz="0" w:space="0" w:color="auto"/>
            <w:bottom w:val="none" w:sz="0" w:space="0" w:color="auto"/>
            <w:right w:val="none" w:sz="0" w:space="0" w:color="auto"/>
          </w:divBdr>
        </w:div>
        <w:div w:id="590699228">
          <w:marLeft w:val="0"/>
          <w:marRight w:val="0"/>
          <w:marTop w:val="0"/>
          <w:marBottom w:val="0"/>
          <w:divBdr>
            <w:top w:val="none" w:sz="0" w:space="0" w:color="auto"/>
            <w:left w:val="none" w:sz="0" w:space="0" w:color="auto"/>
            <w:bottom w:val="none" w:sz="0" w:space="0" w:color="auto"/>
            <w:right w:val="none" w:sz="0" w:space="0" w:color="auto"/>
          </w:divBdr>
        </w:div>
      </w:divsChild>
    </w:div>
    <w:div w:id="1016620534">
      <w:bodyDiv w:val="1"/>
      <w:marLeft w:val="0"/>
      <w:marRight w:val="0"/>
      <w:marTop w:val="0"/>
      <w:marBottom w:val="0"/>
      <w:divBdr>
        <w:top w:val="none" w:sz="0" w:space="0" w:color="auto"/>
        <w:left w:val="none" w:sz="0" w:space="0" w:color="auto"/>
        <w:bottom w:val="none" w:sz="0" w:space="0" w:color="auto"/>
        <w:right w:val="none" w:sz="0" w:space="0" w:color="auto"/>
      </w:divBdr>
    </w:div>
    <w:div w:id="1023244832">
      <w:bodyDiv w:val="1"/>
      <w:marLeft w:val="0"/>
      <w:marRight w:val="0"/>
      <w:marTop w:val="0"/>
      <w:marBottom w:val="0"/>
      <w:divBdr>
        <w:top w:val="none" w:sz="0" w:space="0" w:color="auto"/>
        <w:left w:val="none" w:sz="0" w:space="0" w:color="auto"/>
        <w:bottom w:val="none" w:sz="0" w:space="0" w:color="auto"/>
        <w:right w:val="none" w:sz="0" w:space="0" w:color="auto"/>
      </w:divBdr>
    </w:div>
    <w:div w:id="1025592313">
      <w:bodyDiv w:val="1"/>
      <w:marLeft w:val="0"/>
      <w:marRight w:val="0"/>
      <w:marTop w:val="0"/>
      <w:marBottom w:val="0"/>
      <w:divBdr>
        <w:top w:val="none" w:sz="0" w:space="0" w:color="auto"/>
        <w:left w:val="none" w:sz="0" w:space="0" w:color="auto"/>
        <w:bottom w:val="none" w:sz="0" w:space="0" w:color="auto"/>
        <w:right w:val="none" w:sz="0" w:space="0" w:color="auto"/>
      </w:divBdr>
    </w:div>
    <w:div w:id="1025978593">
      <w:bodyDiv w:val="1"/>
      <w:marLeft w:val="0"/>
      <w:marRight w:val="0"/>
      <w:marTop w:val="0"/>
      <w:marBottom w:val="0"/>
      <w:divBdr>
        <w:top w:val="none" w:sz="0" w:space="0" w:color="auto"/>
        <w:left w:val="none" w:sz="0" w:space="0" w:color="auto"/>
        <w:bottom w:val="none" w:sz="0" w:space="0" w:color="auto"/>
        <w:right w:val="none" w:sz="0" w:space="0" w:color="auto"/>
      </w:divBdr>
    </w:div>
    <w:div w:id="1039279510">
      <w:bodyDiv w:val="1"/>
      <w:marLeft w:val="0"/>
      <w:marRight w:val="0"/>
      <w:marTop w:val="0"/>
      <w:marBottom w:val="0"/>
      <w:divBdr>
        <w:top w:val="none" w:sz="0" w:space="0" w:color="auto"/>
        <w:left w:val="none" w:sz="0" w:space="0" w:color="auto"/>
        <w:bottom w:val="none" w:sz="0" w:space="0" w:color="auto"/>
        <w:right w:val="none" w:sz="0" w:space="0" w:color="auto"/>
      </w:divBdr>
      <w:divsChild>
        <w:div w:id="1827017785">
          <w:marLeft w:val="547"/>
          <w:marRight w:val="0"/>
          <w:marTop w:val="0"/>
          <w:marBottom w:val="0"/>
          <w:divBdr>
            <w:top w:val="none" w:sz="0" w:space="0" w:color="auto"/>
            <w:left w:val="none" w:sz="0" w:space="0" w:color="auto"/>
            <w:bottom w:val="none" w:sz="0" w:space="0" w:color="auto"/>
            <w:right w:val="none" w:sz="0" w:space="0" w:color="auto"/>
          </w:divBdr>
        </w:div>
        <w:div w:id="289629069">
          <w:marLeft w:val="1267"/>
          <w:marRight w:val="0"/>
          <w:marTop w:val="0"/>
          <w:marBottom w:val="0"/>
          <w:divBdr>
            <w:top w:val="none" w:sz="0" w:space="0" w:color="auto"/>
            <w:left w:val="none" w:sz="0" w:space="0" w:color="auto"/>
            <w:bottom w:val="none" w:sz="0" w:space="0" w:color="auto"/>
            <w:right w:val="none" w:sz="0" w:space="0" w:color="auto"/>
          </w:divBdr>
        </w:div>
        <w:div w:id="918560821">
          <w:marLeft w:val="1267"/>
          <w:marRight w:val="0"/>
          <w:marTop w:val="0"/>
          <w:marBottom w:val="0"/>
          <w:divBdr>
            <w:top w:val="none" w:sz="0" w:space="0" w:color="auto"/>
            <w:left w:val="none" w:sz="0" w:space="0" w:color="auto"/>
            <w:bottom w:val="none" w:sz="0" w:space="0" w:color="auto"/>
            <w:right w:val="none" w:sz="0" w:space="0" w:color="auto"/>
          </w:divBdr>
        </w:div>
        <w:div w:id="1952009633">
          <w:marLeft w:val="1267"/>
          <w:marRight w:val="0"/>
          <w:marTop w:val="0"/>
          <w:marBottom w:val="0"/>
          <w:divBdr>
            <w:top w:val="none" w:sz="0" w:space="0" w:color="auto"/>
            <w:left w:val="none" w:sz="0" w:space="0" w:color="auto"/>
            <w:bottom w:val="none" w:sz="0" w:space="0" w:color="auto"/>
            <w:right w:val="none" w:sz="0" w:space="0" w:color="auto"/>
          </w:divBdr>
        </w:div>
        <w:div w:id="885683270">
          <w:marLeft w:val="1267"/>
          <w:marRight w:val="0"/>
          <w:marTop w:val="0"/>
          <w:marBottom w:val="0"/>
          <w:divBdr>
            <w:top w:val="none" w:sz="0" w:space="0" w:color="auto"/>
            <w:left w:val="none" w:sz="0" w:space="0" w:color="auto"/>
            <w:bottom w:val="none" w:sz="0" w:space="0" w:color="auto"/>
            <w:right w:val="none" w:sz="0" w:space="0" w:color="auto"/>
          </w:divBdr>
        </w:div>
        <w:div w:id="344794807">
          <w:marLeft w:val="1267"/>
          <w:marRight w:val="0"/>
          <w:marTop w:val="0"/>
          <w:marBottom w:val="0"/>
          <w:divBdr>
            <w:top w:val="none" w:sz="0" w:space="0" w:color="auto"/>
            <w:left w:val="none" w:sz="0" w:space="0" w:color="auto"/>
            <w:bottom w:val="none" w:sz="0" w:space="0" w:color="auto"/>
            <w:right w:val="none" w:sz="0" w:space="0" w:color="auto"/>
          </w:divBdr>
        </w:div>
        <w:div w:id="136459327">
          <w:marLeft w:val="1267"/>
          <w:marRight w:val="0"/>
          <w:marTop w:val="0"/>
          <w:marBottom w:val="0"/>
          <w:divBdr>
            <w:top w:val="none" w:sz="0" w:space="0" w:color="auto"/>
            <w:left w:val="none" w:sz="0" w:space="0" w:color="auto"/>
            <w:bottom w:val="none" w:sz="0" w:space="0" w:color="auto"/>
            <w:right w:val="none" w:sz="0" w:space="0" w:color="auto"/>
          </w:divBdr>
        </w:div>
        <w:div w:id="950434563">
          <w:marLeft w:val="1267"/>
          <w:marRight w:val="0"/>
          <w:marTop w:val="0"/>
          <w:marBottom w:val="0"/>
          <w:divBdr>
            <w:top w:val="none" w:sz="0" w:space="0" w:color="auto"/>
            <w:left w:val="none" w:sz="0" w:space="0" w:color="auto"/>
            <w:bottom w:val="none" w:sz="0" w:space="0" w:color="auto"/>
            <w:right w:val="none" w:sz="0" w:space="0" w:color="auto"/>
          </w:divBdr>
        </w:div>
      </w:divsChild>
    </w:div>
    <w:div w:id="1043990747">
      <w:bodyDiv w:val="1"/>
      <w:marLeft w:val="0"/>
      <w:marRight w:val="0"/>
      <w:marTop w:val="0"/>
      <w:marBottom w:val="0"/>
      <w:divBdr>
        <w:top w:val="none" w:sz="0" w:space="0" w:color="auto"/>
        <w:left w:val="none" w:sz="0" w:space="0" w:color="auto"/>
        <w:bottom w:val="none" w:sz="0" w:space="0" w:color="auto"/>
        <w:right w:val="none" w:sz="0" w:space="0" w:color="auto"/>
      </w:divBdr>
    </w:div>
    <w:div w:id="1053694335">
      <w:bodyDiv w:val="1"/>
      <w:marLeft w:val="0"/>
      <w:marRight w:val="0"/>
      <w:marTop w:val="0"/>
      <w:marBottom w:val="0"/>
      <w:divBdr>
        <w:top w:val="none" w:sz="0" w:space="0" w:color="auto"/>
        <w:left w:val="none" w:sz="0" w:space="0" w:color="auto"/>
        <w:bottom w:val="none" w:sz="0" w:space="0" w:color="auto"/>
        <w:right w:val="none" w:sz="0" w:space="0" w:color="auto"/>
      </w:divBdr>
    </w:div>
    <w:div w:id="1057054064">
      <w:bodyDiv w:val="1"/>
      <w:marLeft w:val="0"/>
      <w:marRight w:val="0"/>
      <w:marTop w:val="0"/>
      <w:marBottom w:val="0"/>
      <w:divBdr>
        <w:top w:val="none" w:sz="0" w:space="0" w:color="auto"/>
        <w:left w:val="none" w:sz="0" w:space="0" w:color="auto"/>
        <w:bottom w:val="none" w:sz="0" w:space="0" w:color="auto"/>
        <w:right w:val="none" w:sz="0" w:space="0" w:color="auto"/>
      </w:divBdr>
    </w:div>
    <w:div w:id="1087966656">
      <w:bodyDiv w:val="1"/>
      <w:marLeft w:val="0"/>
      <w:marRight w:val="0"/>
      <w:marTop w:val="0"/>
      <w:marBottom w:val="0"/>
      <w:divBdr>
        <w:top w:val="none" w:sz="0" w:space="0" w:color="auto"/>
        <w:left w:val="none" w:sz="0" w:space="0" w:color="auto"/>
        <w:bottom w:val="none" w:sz="0" w:space="0" w:color="auto"/>
        <w:right w:val="none" w:sz="0" w:space="0" w:color="auto"/>
      </w:divBdr>
    </w:div>
    <w:div w:id="1099105532">
      <w:bodyDiv w:val="1"/>
      <w:marLeft w:val="0"/>
      <w:marRight w:val="0"/>
      <w:marTop w:val="0"/>
      <w:marBottom w:val="0"/>
      <w:divBdr>
        <w:top w:val="none" w:sz="0" w:space="0" w:color="auto"/>
        <w:left w:val="none" w:sz="0" w:space="0" w:color="auto"/>
        <w:bottom w:val="none" w:sz="0" w:space="0" w:color="auto"/>
        <w:right w:val="none" w:sz="0" w:space="0" w:color="auto"/>
      </w:divBdr>
    </w:div>
    <w:div w:id="1108040077">
      <w:bodyDiv w:val="1"/>
      <w:marLeft w:val="0"/>
      <w:marRight w:val="0"/>
      <w:marTop w:val="0"/>
      <w:marBottom w:val="0"/>
      <w:divBdr>
        <w:top w:val="none" w:sz="0" w:space="0" w:color="auto"/>
        <w:left w:val="none" w:sz="0" w:space="0" w:color="auto"/>
        <w:bottom w:val="none" w:sz="0" w:space="0" w:color="auto"/>
        <w:right w:val="none" w:sz="0" w:space="0" w:color="auto"/>
      </w:divBdr>
    </w:div>
    <w:div w:id="1169325517">
      <w:bodyDiv w:val="1"/>
      <w:marLeft w:val="0"/>
      <w:marRight w:val="0"/>
      <w:marTop w:val="0"/>
      <w:marBottom w:val="0"/>
      <w:divBdr>
        <w:top w:val="none" w:sz="0" w:space="0" w:color="auto"/>
        <w:left w:val="none" w:sz="0" w:space="0" w:color="auto"/>
        <w:bottom w:val="none" w:sz="0" w:space="0" w:color="auto"/>
        <w:right w:val="none" w:sz="0" w:space="0" w:color="auto"/>
      </w:divBdr>
    </w:div>
    <w:div w:id="1252619518">
      <w:bodyDiv w:val="1"/>
      <w:marLeft w:val="0"/>
      <w:marRight w:val="0"/>
      <w:marTop w:val="0"/>
      <w:marBottom w:val="0"/>
      <w:divBdr>
        <w:top w:val="none" w:sz="0" w:space="0" w:color="auto"/>
        <w:left w:val="none" w:sz="0" w:space="0" w:color="auto"/>
        <w:bottom w:val="none" w:sz="0" w:space="0" w:color="auto"/>
        <w:right w:val="none" w:sz="0" w:space="0" w:color="auto"/>
      </w:divBdr>
      <w:divsChild>
        <w:div w:id="19823153">
          <w:marLeft w:val="0"/>
          <w:marRight w:val="0"/>
          <w:marTop w:val="0"/>
          <w:marBottom w:val="0"/>
          <w:divBdr>
            <w:top w:val="none" w:sz="0" w:space="0" w:color="auto"/>
            <w:left w:val="none" w:sz="0" w:space="0" w:color="auto"/>
            <w:bottom w:val="none" w:sz="0" w:space="0" w:color="auto"/>
            <w:right w:val="none" w:sz="0" w:space="0" w:color="auto"/>
          </w:divBdr>
        </w:div>
      </w:divsChild>
    </w:div>
    <w:div w:id="1256792741">
      <w:bodyDiv w:val="1"/>
      <w:marLeft w:val="0"/>
      <w:marRight w:val="0"/>
      <w:marTop w:val="0"/>
      <w:marBottom w:val="0"/>
      <w:divBdr>
        <w:top w:val="none" w:sz="0" w:space="0" w:color="auto"/>
        <w:left w:val="none" w:sz="0" w:space="0" w:color="auto"/>
        <w:bottom w:val="none" w:sz="0" w:space="0" w:color="auto"/>
        <w:right w:val="none" w:sz="0" w:space="0" w:color="auto"/>
      </w:divBdr>
    </w:div>
    <w:div w:id="1267494093">
      <w:bodyDiv w:val="1"/>
      <w:marLeft w:val="0"/>
      <w:marRight w:val="0"/>
      <w:marTop w:val="0"/>
      <w:marBottom w:val="0"/>
      <w:divBdr>
        <w:top w:val="none" w:sz="0" w:space="0" w:color="auto"/>
        <w:left w:val="none" w:sz="0" w:space="0" w:color="auto"/>
        <w:bottom w:val="none" w:sz="0" w:space="0" w:color="auto"/>
        <w:right w:val="none" w:sz="0" w:space="0" w:color="auto"/>
      </w:divBdr>
      <w:divsChild>
        <w:div w:id="897135558">
          <w:marLeft w:val="0"/>
          <w:marRight w:val="0"/>
          <w:marTop w:val="0"/>
          <w:marBottom w:val="0"/>
          <w:divBdr>
            <w:top w:val="none" w:sz="0" w:space="0" w:color="auto"/>
            <w:left w:val="none" w:sz="0" w:space="0" w:color="auto"/>
            <w:bottom w:val="none" w:sz="0" w:space="0" w:color="auto"/>
            <w:right w:val="none" w:sz="0" w:space="0" w:color="auto"/>
          </w:divBdr>
        </w:div>
      </w:divsChild>
    </w:div>
    <w:div w:id="1268611473">
      <w:bodyDiv w:val="1"/>
      <w:marLeft w:val="0"/>
      <w:marRight w:val="0"/>
      <w:marTop w:val="0"/>
      <w:marBottom w:val="0"/>
      <w:divBdr>
        <w:top w:val="none" w:sz="0" w:space="0" w:color="auto"/>
        <w:left w:val="none" w:sz="0" w:space="0" w:color="auto"/>
        <w:bottom w:val="none" w:sz="0" w:space="0" w:color="auto"/>
        <w:right w:val="none" w:sz="0" w:space="0" w:color="auto"/>
      </w:divBdr>
    </w:div>
    <w:div w:id="1268661257">
      <w:bodyDiv w:val="1"/>
      <w:marLeft w:val="0"/>
      <w:marRight w:val="0"/>
      <w:marTop w:val="0"/>
      <w:marBottom w:val="0"/>
      <w:divBdr>
        <w:top w:val="none" w:sz="0" w:space="0" w:color="auto"/>
        <w:left w:val="none" w:sz="0" w:space="0" w:color="auto"/>
        <w:bottom w:val="none" w:sz="0" w:space="0" w:color="auto"/>
        <w:right w:val="none" w:sz="0" w:space="0" w:color="auto"/>
      </w:divBdr>
    </w:div>
    <w:div w:id="1287469594">
      <w:bodyDiv w:val="1"/>
      <w:marLeft w:val="0"/>
      <w:marRight w:val="0"/>
      <w:marTop w:val="0"/>
      <w:marBottom w:val="0"/>
      <w:divBdr>
        <w:top w:val="none" w:sz="0" w:space="0" w:color="auto"/>
        <w:left w:val="none" w:sz="0" w:space="0" w:color="auto"/>
        <w:bottom w:val="none" w:sz="0" w:space="0" w:color="auto"/>
        <w:right w:val="none" w:sz="0" w:space="0" w:color="auto"/>
      </w:divBdr>
      <w:divsChild>
        <w:div w:id="1582982638">
          <w:marLeft w:val="0"/>
          <w:marRight w:val="0"/>
          <w:marTop w:val="0"/>
          <w:marBottom w:val="0"/>
          <w:divBdr>
            <w:top w:val="none" w:sz="0" w:space="0" w:color="auto"/>
            <w:left w:val="none" w:sz="0" w:space="0" w:color="auto"/>
            <w:bottom w:val="none" w:sz="0" w:space="0" w:color="auto"/>
            <w:right w:val="none" w:sz="0" w:space="0" w:color="auto"/>
          </w:divBdr>
          <w:divsChild>
            <w:div w:id="1083725963">
              <w:marLeft w:val="0"/>
              <w:marRight w:val="0"/>
              <w:marTop w:val="0"/>
              <w:marBottom w:val="0"/>
              <w:divBdr>
                <w:top w:val="none" w:sz="0" w:space="0" w:color="auto"/>
                <w:left w:val="none" w:sz="0" w:space="0" w:color="auto"/>
                <w:bottom w:val="none" w:sz="0" w:space="0" w:color="auto"/>
                <w:right w:val="none" w:sz="0" w:space="0" w:color="auto"/>
              </w:divBdr>
              <w:divsChild>
                <w:div w:id="11734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70224">
          <w:marLeft w:val="0"/>
          <w:marRight w:val="0"/>
          <w:marTop w:val="0"/>
          <w:marBottom w:val="0"/>
          <w:divBdr>
            <w:top w:val="none" w:sz="0" w:space="0" w:color="auto"/>
            <w:left w:val="none" w:sz="0" w:space="0" w:color="auto"/>
            <w:bottom w:val="none" w:sz="0" w:space="0" w:color="auto"/>
            <w:right w:val="none" w:sz="0" w:space="0" w:color="auto"/>
          </w:divBdr>
          <w:divsChild>
            <w:div w:id="661398259">
              <w:marLeft w:val="0"/>
              <w:marRight w:val="0"/>
              <w:marTop w:val="0"/>
              <w:marBottom w:val="0"/>
              <w:divBdr>
                <w:top w:val="none" w:sz="0" w:space="0" w:color="auto"/>
                <w:left w:val="none" w:sz="0" w:space="0" w:color="auto"/>
                <w:bottom w:val="none" w:sz="0" w:space="0" w:color="auto"/>
                <w:right w:val="none" w:sz="0" w:space="0" w:color="auto"/>
              </w:divBdr>
              <w:divsChild>
                <w:div w:id="11298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8861">
          <w:marLeft w:val="0"/>
          <w:marRight w:val="0"/>
          <w:marTop w:val="0"/>
          <w:marBottom w:val="0"/>
          <w:divBdr>
            <w:top w:val="none" w:sz="0" w:space="0" w:color="auto"/>
            <w:left w:val="none" w:sz="0" w:space="0" w:color="auto"/>
            <w:bottom w:val="none" w:sz="0" w:space="0" w:color="auto"/>
            <w:right w:val="none" w:sz="0" w:space="0" w:color="auto"/>
          </w:divBdr>
          <w:divsChild>
            <w:div w:id="1072770833">
              <w:marLeft w:val="0"/>
              <w:marRight w:val="0"/>
              <w:marTop w:val="0"/>
              <w:marBottom w:val="0"/>
              <w:divBdr>
                <w:top w:val="none" w:sz="0" w:space="0" w:color="auto"/>
                <w:left w:val="none" w:sz="0" w:space="0" w:color="auto"/>
                <w:bottom w:val="none" w:sz="0" w:space="0" w:color="auto"/>
                <w:right w:val="none" w:sz="0" w:space="0" w:color="auto"/>
              </w:divBdr>
              <w:divsChild>
                <w:div w:id="204743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5593">
          <w:marLeft w:val="0"/>
          <w:marRight w:val="0"/>
          <w:marTop w:val="0"/>
          <w:marBottom w:val="0"/>
          <w:divBdr>
            <w:top w:val="none" w:sz="0" w:space="0" w:color="auto"/>
            <w:left w:val="none" w:sz="0" w:space="0" w:color="auto"/>
            <w:bottom w:val="none" w:sz="0" w:space="0" w:color="auto"/>
            <w:right w:val="none" w:sz="0" w:space="0" w:color="auto"/>
          </w:divBdr>
          <w:divsChild>
            <w:div w:id="760099996">
              <w:marLeft w:val="0"/>
              <w:marRight w:val="0"/>
              <w:marTop w:val="0"/>
              <w:marBottom w:val="0"/>
              <w:divBdr>
                <w:top w:val="none" w:sz="0" w:space="0" w:color="auto"/>
                <w:left w:val="none" w:sz="0" w:space="0" w:color="auto"/>
                <w:bottom w:val="none" w:sz="0" w:space="0" w:color="auto"/>
                <w:right w:val="none" w:sz="0" w:space="0" w:color="auto"/>
              </w:divBdr>
              <w:divsChild>
                <w:div w:id="93351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4812">
          <w:marLeft w:val="0"/>
          <w:marRight w:val="0"/>
          <w:marTop w:val="0"/>
          <w:marBottom w:val="0"/>
          <w:divBdr>
            <w:top w:val="none" w:sz="0" w:space="0" w:color="auto"/>
            <w:left w:val="none" w:sz="0" w:space="0" w:color="auto"/>
            <w:bottom w:val="none" w:sz="0" w:space="0" w:color="auto"/>
            <w:right w:val="none" w:sz="0" w:space="0" w:color="auto"/>
          </w:divBdr>
          <w:divsChild>
            <w:div w:id="1884291514">
              <w:marLeft w:val="0"/>
              <w:marRight w:val="0"/>
              <w:marTop w:val="0"/>
              <w:marBottom w:val="0"/>
              <w:divBdr>
                <w:top w:val="none" w:sz="0" w:space="0" w:color="auto"/>
                <w:left w:val="none" w:sz="0" w:space="0" w:color="auto"/>
                <w:bottom w:val="none" w:sz="0" w:space="0" w:color="auto"/>
                <w:right w:val="none" w:sz="0" w:space="0" w:color="auto"/>
              </w:divBdr>
              <w:divsChild>
                <w:div w:id="139777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98415">
          <w:marLeft w:val="0"/>
          <w:marRight w:val="0"/>
          <w:marTop w:val="0"/>
          <w:marBottom w:val="0"/>
          <w:divBdr>
            <w:top w:val="none" w:sz="0" w:space="0" w:color="auto"/>
            <w:left w:val="none" w:sz="0" w:space="0" w:color="auto"/>
            <w:bottom w:val="none" w:sz="0" w:space="0" w:color="auto"/>
            <w:right w:val="none" w:sz="0" w:space="0" w:color="auto"/>
          </w:divBdr>
          <w:divsChild>
            <w:div w:id="1344551678">
              <w:marLeft w:val="0"/>
              <w:marRight w:val="0"/>
              <w:marTop w:val="0"/>
              <w:marBottom w:val="0"/>
              <w:divBdr>
                <w:top w:val="none" w:sz="0" w:space="0" w:color="auto"/>
                <w:left w:val="none" w:sz="0" w:space="0" w:color="auto"/>
                <w:bottom w:val="none" w:sz="0" w:space="0" w:color="auto"/>
                <w:right w:val="none" w:sz="0" w:space="0" w:color="auto"/>
              </w:divBdr>
              <w:divsChild>
                <w:div w:id="87839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594068">
      <w:bodyDiv w:val="1"/>
      <w:marLeft w:val="0"/>
      <w:marRight w:val="0"/>
      <w:marTop w:val="0"/>
      <w:marBottom w:val="0"/>
      <w:divBdr>
        <w:top w:val="none" w:sz="0" w:space="0" w:color="auto"/>
        <w:left w:val="none" w:sz="0" w:space="0" w:color="auto"/>
        <w:bottom w:val="none" w:sz="0" w:space="0" w:color="auto"/>
        <w:right w:val="none" w:sz="0" w:space="0" w:color="auto"/>
      </w:divBdr>
      <w:divsChild>
        <w:div w:id="1156067320">
          <w:marLeft w:val="0"/>
          <w:marRight w:val="0"/>
          <w:marTop w:val="0"/>
          <w:marBottom w:val="0"/>
          <w:divBdr>
            <w:top w:val="none" w:sz="0" w:space="0" w:color="auto"/>
            <w:left w:val="none" w:sz="0" w:space="0" w:color="auto"/>
            <w:bottom w:val="none" w:sz="0" w:space="0" w:color="auto"/>
            <w:right w:val="none" w:sz="0" w:space="0" w:color="auto"/>
          </w:divBdr>
          <w:divsChild>
            <w:div w:id="1455441763">
              <w:marLeft w:val="0"/>
              <w:marRight w:val="0"/>
              <w:marTop w:val="0"/>
              <w:marBottom w:val="0"/>
              <w:divBdr>
                <w:top w:val="none" w:sz="0" w:space="0" w:color="auto"/>
                <w:left w:val="none" w:sz="0" w:space="0" w:color="auto"/>
                <w:bottom w:val="none" w:sz="0" w:space="0" w:color="auto"/>
                <w:right w:val="none" w:sz="0" w:space="0" w:color="auto"/>
              </w:divBdr>
              <w:divsChild>
                <w:div w:id="2038650498">
                  <w:marLeft w:val="0"/>
                  <w:marRight w:val="0"/>
                  <w:marTop w:val="0"/>
                  <w:marBottom w:val="0"/>
                  <w:divBdr>
                    <w:top w:val="none" w:sz="0" w:space="0" w:color="auto"/>
                    <w:left w:val="none" w:sz="0" w:space="0" w:color="auto"/>
                    <w:bottom w:val="none" w:sz="0" w:space="0" w:color="auto"/>
                    <w:right w:val="none" w:sz="0" w:space="0" w:color="auto"/>
                  </w:divBdr>
                  <w:divsChild>
                    <w:div w:id="1761246463">
                      <w:marLeft w:val="0"/>
                      <w:marRight w:val="0"/>
                      <w:marTop w:val="0"/>
                      <w:marBottom w:val="0"/>
                      <w:divBdr>
                        <w:top w:val="none" w:sz="0" w:space="0" w:color="auto"/>
                        <w:left w:val="none" w:sz="0" w:space="0" w:color="auto"/>
                        <w:bottom w:val="none" w:sz="0" w:space="0" w:color="auto"/>
                        <w:right w:val="none" w:sz="0" w:space="0" w:color="auto"/>
                      </w:divBdr>
                      <w:divsChild>
                        <w:div w:id="227231755">
                          <w:marLeft w:val="0"/>
                          <w:marRight w:val="0"/>
                          <w:marTop w:val="0"/>
                          <w:marBottom w:val="0"/>
                          <w:divBdr>
                            <w:top w:val="none" w:sz="0" w:space="0" w:color="auto"/>
                            <w:left w:val="none" w:sz="0" w:space="0" w:color="auto"/>
                            <w:bottom w:val="none" w:sz="0" w:space="0" w:color="auto"/>
                            <w:right w:val="none" w:sz="0" w:space="0" w:color="auto"/>
                          </w:divBdr>
                          <w:divsChild>
                            <w:div w:id="6375196">
                              <w:marLeft w:val="0"/>
                              <w:marRight w:val="0"/>
                              <w:marTop w:val="0"/>
                              <w:marBottom w:val="0"/>
                              <w:divBdr>
                                <w:top w:val="none" w:sz="0" w:space="0" w:color="auto"/>
                                <w:left w:val="none" w:sz="0" w:space="0" w:color="auto"/>
                                <w:bottom w:val="none" w:sz="0" w:space="0" w:color="auto"/>
                                <w:right w:val="none" w:sz="0" w:space="0" w:color="auto"/>
                              </w:divBdr>
                              <w:divsChild>
                                <w:div w:id="703213124">
                                  <w:marLeft w:val="0"/>
                                  <w:marRight w:val="0"/>
                                  <w:marTop w:val="0"/>
                                  <w:marBottom w:val="0"/>
                                  <w:divBdr>
                                    <w:top w:val="none" w:sz="0" w:space="0" w:color="auto"/>
                                    <w:left w:val="none" w:sz="0" w:space="0" w:color="auto"/>
                                    <w:bottom w:val="none" w:sz="0" w:space="0" w:color="auto"/>
                                    <w:right w:val="none" w:sz="0" w:space="0" w:color="auto"/>
                                  </w:divBdr>
                                  <w:divsChild>
                                    <w:div w:id="168998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761">
                              <w:marLeft w:val="0"/>
                              <w:marRight w:val="0"/>
                              <w:marTop w:val="0"/>
                              <w:marBottom w:val="0"/>
                              <w:divBdr>
                                <w:top w:val="none" w:sz="0" w:space="0" w:color="auto"/>
                                <w:left w:val="none" w:sz="0" w:space="0" w:color="auto"/>
                                <w:bottom w:val="none" w:sz="0" w:space="0" w:color="auto"/>
                                <w:right w:val="none" w:sz="0" w:space="0" w:color="auto"/>
                              </w:divBdr>
                              <w:divsChild>
                                <w:div w:id="1716654802">
                                  <w:marLeft w:val="0"/>
                                  <w:marRight w:val="0"/>
                                  <w:marTop w:val="0"/>
                                  <w:marBottom w:val="0"/>
                                  <w:divBdr>
                                    <w:top w:val="none" w:sz="0" w:space="0" w:color="auto"/>
                                    <w:left w:val="none" w:sz="0" w:space="0" w:color="auto"/>
                                    <w:bottom w:val="none" w:sz="0" w:space="0" w:color="auto"/>
                                    <w:right w:val="none" w:sz="0" w:space="0" w:color="auto"/>
                                  </w:divBdr>
                                  <w:divsChild>
                                    <w:div w:id="135699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07008">
                              <w:marLeft w:val="0"/>
                              <w:marRight w:val="0"/>
                              <w:marTop w:val="0"/>
                              <w:marBottom w:val="0"/>
                              <w:divBdr>
                                <w:top w:val="none" w:sz="0" w:space="0" w:color="auto"/>
                                <w:left w:val="none" w:sz="0" w:space="0" w:color="auto"/>
                                <w:bottom w:val="none" w:sz="0" w:space="0" w:color="auto"/>
                                <w:right w:val="none" w:sz="0" w:space="0" w:color="auto"/>
                              </w:divBdr>
                              <w:divsChild>
                                <w:div w:id="2010207526">
                                  <w:marLeft w:val="0"/>
                                  <w:marRight w:val="0"/>
                                  <w:marTop w:val="0"/>
                                  <w:marBottom w:val="0"/>
                                  <w:divBdr>
                                    <w:top w:val="none" w:sz="0" w:space="0" w:color="auto"/>
                                    <w:left w:val="none" w:sz="0" w:space="0" w:color="auto"/>
                                    <w:bottom w:val="none" w:sz="0" w:space="0" w:color="auto"/>
                                    <w:right w:val="none" w:sz="0" w:space="0" w:color="auto"/>
                                  </w:divBdr>
                                  <w:divsChild>
                                    <w:div w:id="64266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194103">
                      <w:marLeft w:val="0"/>
                      <w:marRight w:val="0"/>
                      <w:marTop w:val="0"/>
                      <w:marBottom w:val="0"/>
                      <w:divBdr>
                        <w:top w:val="none" w:sz="0" w:space="0" w:color="auto"/>
                        <w:left w:val="none" w:sz="0" w:space="0" w:color="auto"/>
                        <w:bottom w:val="none" w:sz="0" w:space="0" w:color="auto"/>
                        <w:right w:val="none" w:sz="0" w:space="0" w:color="auto"/>
                      </w:divBdr>
                      <w:divsChild>
                        <w:div w:id="8103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681519">
          <w:marLeft w:val="0"/>
          <w:marRight w:val="0"/>
          <w:marTop w:val="0"/>
          <w:marBottom w:val="0"/>
          <w:divBdr>
            <w:top w:val="none" w:sz="0" w:space="0" w:color="auto"/>
            <w:left w:val="none" w:sz="0" w:space="0" w:color="auto"/>
            <w:bottom w:val="none" w:sz="0" w:space="0" w:color="auto"/>
            <w:right w:val="none" w:sz="0" w:space="0" w:color="auto"/>
          </w:divBdr>
          <w:divsChild>
            <w:div w:id="590553662">
              <w:marLeft w:val="0"/>
              <w:marRight w:val="0"/>
              <w:marTop w:val="0"/>
              <w:marBottom w:val="0"/>
              <w:divBdr>
                <w:top w:val="none" w:sz="0" w:space="0" w:color="auto"/>
                <w:left w:val="none" w:sz="0" w:space="0" w:color="auto"/>
                <w:bottom w:val="none" w:sz="0" w:space="0" w:color="auto"/>
                <w:right w:val="none" w:sz="0" w:space="0" w:color="auto"/>
              </w:divBdr>
              <w:divsChild>
                <w:div w:id="1061975579">
                  <w:marLeft w:val="0"/>
                  <w:marRight w:val="0"/>
                  <w:marTop w:val="0"/>
                  <w:marBottom w:val="0"/>
                  <w:divBdr>
                    <w:top w:val="none" w:sz="0" w:space="0" w:color="auto"/>
                    <w:left w:val="none" w:sz="0" w:space="0" w:color="auto"/>
                    <w:bottom w:val="none" w:sz="0" w:space="0" w:color="auto"/>
                    <w:right w:val="none" w:sz="0" w:space="0" w:color="auto"/>
                  </w:divBdr>
                  <w:divsChild>
                    <w:div w:id="263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159335">
          <w:marLeft w:val="0"/>
          <w:marRight w:val="0"/>
          <w:marTop w:val="0"/>
          <w:marBottom w:val="0"/>
          <w:divBdr>
            <w:top w:val="none" w:sz="0" w:space="0" w:color="auto"/>
            <w:left w:val="none" w:sz="0" w:space="0" w:color="auto"/>
            <w:bottom w:val="none" w:sz="0" w:space="0" w:color="auto"/>
            <w:right w:val="none" w:sz="0" w:space="0" w:color="auto"/>
          </w:divBdr>
          <w:divsChild>
            <w:div w:id="1497262192">
              <w:marLeft w:val="0"/>
              <w:marRight w:val="0"/>
              <w:marTop w:val="0"/>
              <w:marBottom w:val="0"/>
              <w:divBdr>
                <w:top w:val="none" w:sz="0" w:space="0" w:color="auto"/>
                <w:left w:val="none" w:sz="0" w:space="0" w:color="auto"/>
                <w:bottom w:val="none" w:sz="0" w:space="0" w:color="auto"/>
                <w:right w:val="none" w:sz="0" w:space="0" w:color="auto"/>
              </w:divBdr>
              <w:divsChild>
                <w:div w:id="1784693680">
                  <w:marLeft w:val="0"/>
                  <w:marRight w:val="0"/>
                  <w:marTop w:val="0"/>
                  <w:marBottom w:val="0"/>
                  <w:divBdr>
                    <w:top w:val="none" w:sz="0" w:space="0" w:color="auto"/>
                    <w:left w:val="none" w:sz="0" w:space="0" w:color="auto"/>
                    <w:bottom w:val="none" w:sz="0" w:space="0" w:color="auto"/>
                    <w:right w:val="none" w:sz="0" w:space="0" w:color="auto"/>
                  </w:divBdr>
                  <w:divsChild>
                    <w:div w:id="45530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252856">
          <w:marLeft w:val="0"/>
          <w:marRight w:val="0"/>
          <w:marTop w:val="0"/>
          <w:marBottom w:val="0"/>
          <w:divBdr>
            <w:top w:val="none" w:sz="0" w:space="0" w:color="auto"/>
            <w:left w:val="none" w:sz="0" w:space="0" w:color="auto"/>
            <w:bottom w:val="none" w:sz="0" w:space="0" w:color="auto"/>
            <w:right w:val="none" w:sz="0" w:space="0" w:color="auto"/>
          </w:divBdr>
          <w:divsChild>
            <w:div w:id="760833617">
              <w:marLeft w:val="0"/>
              <w:marRight w:val="0"/>
              <w:marTop w:val="0"/>
              <w:marBottom w:val="0"/>
              <w:divBdr>
                <w:top w:val="none" w:sz="0" w:space="0" w:color="auto"/>
                <w:left w:val="none" w:sz="0" w:space="0" w:color="auto"/>
                <w:bottom w:val="none" w:sz="0" w:space="0" w:color="auto"/>
                <w:right w:val="none" w:sz="0" w:space="0" w:color="auto"/>
              </w:divBdr>
            </w:div>
          </w:divsChild>
        </w:div>
        <w:div w:id="2009553297">
          <w:marLeft w:val="0"/>
          <w:marRight w:val="0"/>
          <w:marTop w:val="0"/>
          <w:marBottom w:val="0"/>
          <w:divBdr>
            <w:top w:val="none" w:sz="0" w:space="0" w:color="auto"/>
            <w:left w:val="none" w:sz="0" w:space="0" w:color="auto"/>
            <w:bottom w:val="none" w:sz="0" w:space="0" w:color="auto"/>
            <w:right w:val="none" w:sz="0" w:space="0" w:color="auto"/>
          </w:divBdr>
          <w:divsChild>
            <w:div w:id="23982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9573">
      <w:bodyDiv w:val="1"/>
      <w:marLeft w:val="0"/>
      <w:marRight w:val="0"/>
      <w:marTop w:val="0"/>
      <w:marBottom w:val="0"/>
      <w:divBdr>
        <w:top w:val="none" w:sz="0" w:space="0" w:color="auto"/>
        <w:left w:val="none" w:sz="0" w:space="0" w:color="auto"/>
        <w:bottom w:val="none" w:sz="0" w:space="0" w:color="auto"/>
        <w:right w:val="none" w:sz="0" w:space="0" w:color="auto"/>
      </w:divBdr>
    </w:div>
    <w:div w:id="1304118520">
      <w:bodyDiv w:val="1"/>
      <w:marLeft w:val="0"/>
      <w:marRight w:val="0"/>
      <w:marTop w:val="0"/>
      <w:marBottom w:val="0"/>
      <w:divBdr>
        <w:top w:val="none" w:sz="0" w:space="0" w:color="auto"/>
        <w:left w:val="none" w:sz="0" w:space="0" w:color="auto"/>
        <w:bottom w:val="none" w:sz="0" w:space="0" w:color="auto"/>
        <w:right w:val="none" w:sz="0" w:space="0" w:color="auto"/>
      </w:divBdr>
    </w:div>
    <w:div w:id="1319192352">
      <w:bodyDiv w:val="1"/>
      <w:marLeft w:val="0"/>
      <w:marRight w:val="0"/>
      <w:marTop w:val="0"/>
      <w:marBottom w:val="0"/>
      <w:divBdr>
        <w:top w:val="none" w:sz="0" w:space="0" w:color="auto"/>
        <w:left w:val="none" w:sz="0" w:space="0" w:color="auto"/>
        <w:bottom w:val="none" w:sz="0" w:space="0" w:color="auto"/>
        <w:right w:val="none" w:sz="0" w:space="0" w:color="auto"/>
      </w:divBdr>
      <w:divsChild>
        <w:div w:id="1832864980">
          <w:marLeft w:val="547"/>
          <w:marRight w:val="0"/>
          <w:marTop w:val="0"/>
          <w:marBottom w:val="0"/>
          <w:divBdr>
            <w:top w:val="none" w:sz="0" w:space="0" w:color="auto"/>
            <w:left w:val="none" w:sz="0" w:space="0" w:color="auto"/>
            <w:bottom w:val="none" w:sz="0" w:space="0" w:color="auto"/>
            <w:right w:val="none" w:sz="0" w:space="0" w:color="auto"/>
          </w:divBdr>
        </w:div>
        <w:div w:id="132605045">
          <w:marLeft w:val="1267"/>
          <w:marRight w:val="0"/>
          <w:marTop w:val="0"/>
          <w:marBottom w:val="0"/>
          <w:divBdr>
            <w:top w:val="none" w:sz="0" w:space="0" w:color="auto"/>
            <w:left w:val="none" w:sz="0" w:space="0" w:color="auto"/>
            <w:bottom w:val="none" w:sz="0" w:space="0" w:color="auto"/>
            <w:right w:val="none" w:sz="0" w:space="0" w:color="auto"/>
          </w:divBdr>
        </w:div>
        <w:div w:id="219445763">
          <w:marLeft w:val="1267"/>
          <w:marRight w:val="0"/>
          <w:marTop w:val="0"/>
          <w:marBottom w:val="0"/>
          <w:divBdr>
            <w:top w:val="none" w:sz="0" w:space="0" w:color="auto"/>
            <w:left w:val="none" w:sz="0" w:space="0" w:color="auto"/>
            <w:bottom w:val="none" w:sz="0" w:space="0" w:color="auto"/>
            <w:right w:val="none" w:sz="0" w:space="0" w:color="auto"/>
          </w:divBdr>
        </w:div>
        <w:div w:id="1916820098">
          <w:marLeft w:val="1267"/>
          <w:marRight w:val="0"/>
          <w:marTop w:val="0"/>
          <w:marBottom w:val="0"/>
          <w:divBdr>
            <w:top w:val="none" w:sz="0" w:space="0" w:color="auto"/>
            <w:left w:val="none" w:sz="0" w:space="0" w:color="auto"/>
            <w:bottom w:val="none" w:sz="0" w:space="0" w:color="auto"/>
            <w:right w:val="none" w:sz="0" w:space="0" w:color="auto"/>
          </w:divBdr>
        </w:div>
        <w:div w:id="2058704303">
          <w:marLeft w:val="547"/>
          <w:marRight w:val="0"/>
          <w:marTop w:val="0"/>
          <w:marBottom w:val="0"/>
          <w:divBdr>
            <w:top w:val="none" w:sz="0" w:space="0" w:color="auto"/>
            <w:left w:val="none" w:sz="0" w:space="0" w:color="auto"/>
            <w:bottom w:val="none" w:sz="0" w:space="0" w:color="auto"/>
            <w:right w:val="none" w:sz="0" w:space="0" w:color="auto"/>
          </w:divBdr>
        </w:div>
        <w:div w:id="656148069">
          <w:marLeft w:val="1267"/>
          <w:marRight w:val="0"/>
          <w:marTop w:val="0"/>
          <w:marBottom w:val="0"/>
          <w:divBdr>
            <w:top w:val="none" w:sz="0" w:space="0" w:color="auto"/>
            <w:left w:val="none" w:sz="0" w:space="0" w:color="auto"/>
            <w:bottom w:val="none" w:sz="0" w:space="0" w:color="auto"/>
            <w:right w:val="none" w:sz="0" w:space="0" w:color="auto"/>
          </w:divBdr>
        </w:div>
        <w:div w:id="1177889216">
          <w:marLeft w:val="1267"/>
          <w:marRight w:val="0"/>
          <w:marTop w:val="0"/>
          <w:marBottom w:val="0"/>
          <w:divBdr>
            <w:top w:val="none" w:sz="0" w:space="0" w:color="auto"/>
            <w:left w:val="none" w:sz="0" w:space="0" w:color="auto"/>
            <w:bottom w:val="none" w:sz="0" w:space="0" w:color="auto"/>
            <w:right w:val="none" w:sz="0" w:space="0" w:color="auto"/>
          </w:divBdr>
        </w:div>
        <w:div w:id="204105540">
          <w:marLeft w:val="547"/>
          <w:marRight w:val="0"/>
          <w:marTop w:val="0"/>
          <w:marBottom w:val="0"/>
          <w:divBdr>
            <w:top w:val="none" w:sz="0" w:space="0" w:color="auto"/>
            <w:left w:val="none" w:sz="0" w:space="0" w:color="auto"/>
            <w:bottom w:val="none" w:sz="0" w:space="0" w:color="auto"/>
            <w:right w:val="none" w:sz="0" w:space="0" w:color="auto"/>
          </w:divBdr>
        </w:div>
      </w:divsChild>
    </w:div>
    <w:div w:id="1359699353">
      <w:bodyDiv w:val="1"/>
      <w:marLeft w:val="0"/>
      <w:marRight w:val="0"/>
      <w:marTop w:val="0"/>
      <w:marBottom w:val="0"/>
      <w:divBdr>
        <w:top w:val="none" w:sz="0" w:space="0" w:color="auto"/>
        <w:left w:val="none" w:sz="0" w:space="0" w:color="auto"/>
        <w:bottom w:val="none" w:sz="0" w:space="0" w:color="auto"/>
        <w:right w:val="none" w:sz="0" w:space="0" w:color="auto"/>
      </w:divBdr>
    </w:div>
    <w:div w:id="1374111871">
      <w:bodyDiv w:val="1"/>
      <w:marLeft w:val="0"/>
      <w:marRight w:val="0"/>
      <w:marTop w:val="0"/>
      <w:marBottom w:val="0"/>
      <w:divBdr>
        <w:top w:val="none" w:sz="0" w:space="0" w:color="auto"/>
        <w:left w:val="none" w:sz="0" w:space="0" w:color="auto"/>
        <w:bottom w:val="none" w:sz="0" w:space="0" w:color="auto"/>
        <w:right w:val="none" w:sz="0" w:space="0" w:color="auto"/>
      </w:divBdr>
    </w:div>
    <w:div w:id="1377436331">
      <w:bodyDiv w:val="1"/>
      <w:marLeft w:val="0"/>
      <w:marRight w:val="0"/>
      <w:marTop w:val="0"/>
      <w:marBottom w:val="0"/>
      <w:divBdr>
        <w:top w:val="none" w:sz="0" w:space="0" w:color="auto"/>
        <w:left w:val="none" w:sz="0" w:space="0" w:color="auto"/>
        <w:bottom w:val="none" w:sz="0" w:space="0" w:color="auto"/>
        <w:right w:val="none" w:sz="0" w:space="0" w:color="auto"/>
      </w:divBdr>
    </w:div>
    <w:div w:id="1381444877">
      <w:bodyDiv w:val="1"/>
      <w:marLeft w:val="0"/>
      <w:marRight w:val="0"/>
      <w:marTop w:val="0"/>
      <w:marBottom w:val="0"/>
      <w:divBdr>
        <w:top w:val="none" w:sz="0" w:space="0" w:color="auto"/>
        <w:left w:val="none" w:sz="0" w:space="0" w:color="auto"/>
        <w:bottom w:val="none" w:sz="0" w:space="0" w:color="auto"/>
        <w:right w:val="none" w:sz="0" w:space="0" w:color="auto"/>
      </w:divBdr>
    </w:div>
    <w:div w:id="1390037429">
      <w:bodyDiv w:val="1"/>
      <w:marLeft w:val="0"/>
      <w:marRight w:val="0"/>
      <w:marTop w:val="0"/>
      <w:marBottom w:val="0"/>
      <w:divBdr>
        <w:top w:val="none" w:sz="0" w:space="0" w:color="auto"/>
        <w:left w:val="none" w:sz="0" w:space="0" w:color="auto"/>
        <w:bottom w:val="none" w:sz="0" w:space="0" w:color="auto"/>
        <w:right w:val="none" w:sz="0" w:space="0" w:color="auto"/>
      </w:divBdr>
      <w:divsChild>
        <w:div w:id="2096128629">
          <w:marLeft w:val="0"/>
          <w:marRight w:val="0"/>
          <w:marTop w:val="0"/>
          <w:marBottom w:val="0"/>
          <w:divBdr>
            <w:top w:val="none" w:sz="0" w:space="0" w:color="auto"/>
            <w:left w:val="none" w:sz="0" w:space="0" w:color="auto"/>
            <w:bottom w:val="none" w:sz="0" w:space="0" w:color="auto"/>
            <w:right w:val="none" w:sz="0" w:space="0" w:color="auto"/>
          </w:divBdr>
        </w:div>
      </w:divsChild>
    </w:div>
    <w:div w:id="1415862704">
      <w:bodyDiv w:val="1"/>
      <w:marLeft w:val="0"/>
      <w:marRight w:val="0"/>
      <w:marTop w:val="0"/>
      <w:marBottom w:val="0"/>
      <w:divBdr>
        <w:top w:val="none" w:sz="0" w:space="0" w:color="auto"/>
        <w:left w:val="none" w:sz="0" w:space="0" w:color="auto"/>
        <w:bottom w:val="none" w:sz="0" w:space="0" w:color="auto"/>
        <w:right w:val="none" w:sz="0" w:space="0" w:color="auto"/>
      </w:divBdr>
      <w:divsChild>
        <w:div w:id="562452698">
          <w:marLeft w:val="0"/>
          <w:marRight w:val="0"/>
          <w:marTop w:val="0"/>
          <w:marBottom w:val="0"/>
          <w:divBdr>
            <w:top w:val="none" w:sz="0" w:space="0" w:color="auto"/>
            <w:left w:val="none" w:sz="0" w:space="0" w:color="auto"/>
            <w:bottom w:val="none" w:sz="0" w:space="0" w:color="auto"/>
            <w:right w:val="none" w:sz="0" w:space="0" w:color="auto"/>
          </w:divBdr>
          <w:divsChild>
            <w:div w:id="420175786">
              <w:marLeft w:val="0"/>
              <w:marRight w:val="0"/>
              <w:marTop w:val="0"/>
              <w:marBottom w:val="0"/>
              <w:divBdr>
                <w:top w:val="none" w:sz="0" w:space="0" w:color="auto"/>
                <w:left w:val="none" w:sz="0" w:space="0" w:color="auto"/>
                <w:bottom w:val="none" w:sz="0" w:space="0" w:color="auto"/>
                <w:right w:val="none" w:sz="0" w:space="0" w:color="auto"/>
              </w:divBdr>
              <w:divsChild>
                <w:div w:id="206925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7753">
          <w:marLeft w:val="0"/>
          <w:marRight w:val="0"/>
          <w:marTop w:val="0"/>
          <w:marBottom w:val="0"/>
          <w:divBdr>
            <w:top w:val="none" w:sz="0" w:space="0" w:color="auto"/>
            <w:left w:val="none" w:sz="0" w:space="0" w:color="auto"/>
            <w:bottom w:val="none" w:sz="0" w:space="0" w:color="auto"/>
            <w:right w:val="none" w:sz="0" w:space="0" w:color="auto"/>
          </w:divBdr>
        </w:div>
      </w:divsChild>
    </w:div>
    <w:div w:id="1460537911">
      <w:bodyDiv w:val="1"/>
      <w:marLeft w:val="0"/>
      <w:marRight w:val="0"/>
      <w:marTop w:val="0"/>
      <w:marBottom w:val="0"/>
      <w:divBdr>
        <w:top w:val="none" w:sz="0" w:space="0" w:color="auto"/>
        <w:left w:val="none" w:sz="0" w:space="0" w:color="auto"/>
        <w:bottom w:val="none" w:sz="0" w:space="0" w:color="auto"/>
        <w:right w:val="none" w:sz="0" w:space="0" w:color="auto"/>
      </w:divBdr>
    </w:div>
    <w:div w:id="1465735294">
      <w:bodyDiv w:val="1"/>
      <w:marLeft w:val="0"/>
      <w:marRight w:val="0"/>
      <w:marTop w:val="0"/>
      <w:marBottom w:val="0"/>
      <w:divBdr>
        <w:top w:val="none" w:sz="0" w:space="0" w:color="auto"/>
        <w:left w:val="none" w:sz="0" w:space="0" w:color="auto"/>
        <w:bottom w:val="none" w:sz="0" w:space="0" w:color="auto"/>
        <w:right w:val="none" w:sz="0" w:space="0" w:color="auto"/>
      </w:divBdr>
      <w:divsChild>
        <w:div w:id="506597857">
          <w:marLeft w:val="720"/>
          <w:marRight w:val="0"/>
          <w:marTop w:val="0"/>
          <w:marBottom w:val="0"/>
          <w:divBdr>
            <w:top w:val="none" w:sz="0" w:space="0" w:color="auto"/>
            <w:left w:val="none" w:sz="0" w:space="0" w:color="auto"/>
            <w:bottom w:val="none" w:sz="0" w:space="0" w:color="auto"/>
            <w:right w:val="none" w:sz="0" w:space="0" w:color="auto"/>
          </w:divBdr>
        </w:div>
        <w:div w:id="2109613695">
          <w:marLeft w:val="720"/>
          <w:marRight w:val="0"/>
          <w:marTop w:val="0"/>
          <w:marBottom w:val="0"/>
          <w:divBdr>
            <w:top w:val="none" w:sz="0" w:space="0" w:color="auto"/>
            <w:left w:val="none" w:sz="0" w:space="0" w:color="auto"/>
            <w:bottom w:val="none" w:sz="0" w:space="0" w:color="auto"/>
            <w:right w:val="none" w:sz="0" w:space="0" w:color="auto"/>
          </w:divBdr>
        </w:div>
      </w:divsChild>
    </w:div>
    <w:div w:id="1488404256">
      <w:bodyDiv w:val="1"/>
      <w:marLeft w:val="0"/>
      <w:marRight w:val="0"/>
      <w:marTop w:val="0"/>
      <w:marBottom w:val="0"/>
      <w:divBdr>
        <w:top w:val="none" w:sz="0" w:space="0" w:color="auto"/>
        <w:left w:val="none" w:sz="0" w:space="0" w:color="auto"/>
        <w:bottom w:val="none" w:sz="0" w:space="0" w:color="auto"/>
        <w:right w:val="none" w:sz="0" w:space="0" w:color="auto"/>
      </w:divBdr>
      <w:divsChild>
        <w:div w:id="210581260">
          <w:marLeft w:val="0"/>
          <w:marRight w:val="0"/>
          <w:marTop w:val="0"/>
          <w:marBottom w:val="0"/>
          <w:divBdr>
            <w:top w:val="none" w:sz="0" w:space="0" w:color="auto"/>
            <w:left w:val="none" w:sz="0" w:space="0" w:color="auto"/>
            <w:bottom w:val="none" w:sz="0" w:space="0" w:color="auto"/>
            <w:right w:val="none" w:sz="0" w:space="0" w:color="auto"/>
          </w:divBdr>
        </w:div>
      </w:divsChild>
    </w:div>
    <w:div w:id="1496920036">
      <w:bodyDiv w:val="1"/>
      <w:marLeft w:val="0"/>
      <w:marRight w:val="0"/>
      <w:marTop w:val="0"/>
      <w:marBottom w:val="0"/>
      <w:divBdr>
        <w:top w:val="none" w:sz="0" w:space="0" w:color="auto"/>
        <w:left w:val="none" w:sz="0" w:space="0" w:color="auto"/>
        <w:bottom w:val="none" w:sz="0" w:space="0" w:color="auto"/>
        <w:right w:val="none" w:sz="0" w:space="0" w:color="auto"/>
      </w:divBdr>
    </w:div>
    <w:div w:id="1502937774">
      <w:bodyDiv w:val="1"/>
      <w:marLeft w:val="0"/>
      <w:marRight w:val="0"/>
      <w:marTop w:val="0"/>
      <w:marBottom w:val="0"/>
      <w:divBdr>
        <w:top w:val="none" w:sz="0" w:space="0" w:color="auto"/>
        <w:left w:val="none" w:sz="0" w:space="0" w:color="auto"/>
        <w:bottom w:val="none" w:sz="0" w:space="0" w:color="auto"/>
        <w:right w:val="none" w:sz="0" w:space="0" w:color="auto"/>
      </w:divBdr>
    </w:div>
    <w:div w:id="1549031999">
      <w:bodyDiv w:val="1"/>
      <w:marLeft w:val="0"/>
      <w:marRight w:val="0"/>
      <w:marTop w:val="0"/>
      <w:marBottom w:val="0"/>
      <w:divBdr>
        <w:top w:val="none" w:sz="0" w:space="0" w:color="auto"/>
        <w:left w:val="none" w:sz="0" w:space="0" w:color="auto"/>
        <w:bottom w:val="none" w:sz="0" w:space="0" w:color="auto"/>
        <w:right w:val="none" w:sz="0" w:space="0" w:color="auto"/>
      </w:divBdr>
      <w:divsChild>
        <w:div w:id="177014383">
          <w:marLeft w:val="0"/>
          <w:marRight w:val="0"/>
          <w:marTop w:val="0"/>
          <w:marBottom w:val="0"/>
          <w:divBdr>
            <w:top w:val="none" w:sz="0" w:space="0" w:color="auto"/>
            <w:left w:val="none" w:sz="0" w:space="0" w:color="auto"/>
            <w:bottom w:val="none" w:sz="0" w:space="0" w:color="auto"/>
            <w:right w:val="none" w:sz="0" w:space="0" w:color="auto"/>
          </w:divBdr>
        </w:div>
      </w:divsChild>
    </w:div>
    <w:div w:id="1561357368">
      <w:bodyDiv w:val="1"/>
      <w:marLeft w:val="0"/>
      <w:marRight w:val="0"/>
      <w:marTop w:val="0"/>
      <w:marBottom w:val="0"/>
      <w:divBdr>
        <w:top w:val="none" w:sz="0" w:space="0" w:color="auto"/>
        <w:left w:val="none" w:sz="0" w:space="0" w:color="auto"/>
        <w:bottom w:val="none" w:sz="0" w:space="0" w:color="auto"/>
        <w:right w:val="none" w:sz="0" w:space="0" w:color="auto"/>
      </w:divBdr>
    </w:div>
    <w:div w:id="1580670076">
      <w:bodyDiv w:val="1"/>
      <w:marLeft w:val="0"/>
      <w:marRight w:val="0"/>
      <w:marTop w:val="0"/>
      <w:marBottom w:val="0"/>
      <w:divBdr>
        <w:top w:val="none" w:sz="0" w:space="0" w:color="auto"/>
        <w:left w:val="none" w:sz="0" w:space="0" w:color="auto"/>
        <w:bottom w:val="none" w:sz="0" w:space="0" w:color="auto"/>
        <w:right w:val="none" w:sz="0" w:space="0" w:color="auto"/>
      </w:divBdr>
    </w:div>
    <w:div w:id="1596546935">
      <w:bodyDiv w:val="1"/>
      <w:marLeft w:val="0"/>
      <w:marRight w:val="0"/>
      <w:marTop w:val="0"/>
      <w:marBottom w:val="0"/>
      <w:divBdr>
        <w:top w:val="none" w:sz="0" w:space="0" w:color="auto"/>
        <w:left w:val="none" w:sz="0" w:space="0" w:color="auto"/>
        <w:bottom w:val="none" w:sz="0" w:space="0" w:color="auto"/>
        <w:right w:val="none" w:sz="0" w:space="0" w:color="auto"/>
      </w:divBdr>
    </w:div>
    <w:div w:id="1718042014">
      <w:bodyDiv w:val="1"/>
      <w:marLeft w:val="0"/>
      <w:marRight w:val="0"/>
      <w:marTop w:val="0"/>
      <w:marBottom w:val="0"/>
      <w:divBdr>
        <w:top w:val="none" w:sz="0" w:space="0" w:color="auto"/>
        <w:left w:val="none" w:sz="0" w:space="0" w:color="auto"/>
        <w:bottom w:val="none" w:sz="0" w:space="0" w:color="auto"/>
        <w:right w:val="none" w:sz="0" w:space="0" w:color="auto"/>
      </w:divBdr>
      <w:divsChild>
        <w:div w:id="1885286272">
          <w:marLeft w:val="0"/>
          <w:marRight w:val="0"/>
          <w:marTop w:val="0"/>
          <w:marBottom w:val="0"/>
          <w:divBdr>
            <w:top w:val="none" w:sz="0" w:space="0" w:color="auto"/>
            <w:left w:val="none" w:sz="0" w:space="0" w:color="auto"/>
            <w:bottom w:val="none" w:sz="0" w:space="0" w:color="auto"/>
            <w:right w:val="none" w:sz="0" w:space="0" w:color="auto"/>
          </w:divBdr>
        </w:div>
      </w:divsChild>
    </w:div>
    <w:div w:id="1763408883">
      <w:bodyDiv w:val="1"/>
      <w:marLeft w:val="0"/>
      <w:marRight w:val="0"/>
      <w:marTop w:val="0"/>
      <w:marBottom w:val="0"/>
      <w:divBdr>
        <w:top w:val="none" w:sz="0" w:space="0" w:color="auto"/>
        <w:left w:val="none" w:sz="0" w:space="0" w:color="auto"/>
        <w:bottom w:val="none" w:sz="0" w:space="0" w:color="auto"/>
        <w:right w:val="none" w:sz="0" w:space="0" w:color="auto"/>
      </w:divBdr>
    </w:div>
    <w:div w:id="1779371729">
      <w:bodyDiv w:val="1"/>
      <w:marLeft w:val="0"/>
      <w:marRight w:val="0"/>
      <w:marTop w:val="0"/>
      <w:marBottom w:val="0"/>
      <w:divBdr>
        <w:top w:val="none" w:sz="0" w:space="0" w:color="auto"/>
        <w:left w:val="none" w:sz="0" w:space="0" w:color="auto"/>
        <w:bottom w:val="none" w:sz="0" w:space="0" w:color="auto"/>
        <w:right w:val="none" w:sz="0" w:space="0" w:color="auto"/>
      </w:divBdr>
    </w:div>
    <w:div w:id="1788963903">
      <w:bodyDiv w:val="1"/>
      <w:marLeft w:val="0"/>
      <w:marRight w:val="0"/>
      <w:marTop w:val="0"/>
      <w:marBottom w:val="0"/>
      <w:divBdr>
        <w:top w:val="none" w:sz="0" w:space="0" w:color="auto"/>
        <w:left w:val="none" w:sz="0" w:space="0" w:color="auto"/>
        <w:bottom w:val="none" w:sz="0" w:space="0" w:color="auto"/>
        <w:right w:val="none" w:sz="0" w:space="0" w:color="auto"/>
      </w:divBdr>
    </w:div>
    <w:div w:id="1847331064">
      <w:bodyDiv w:val="1"/>
      <w:marLeft w:val="0"/>
      <w:marRight w:val="0"/>
      <w:marTop w:val="0"/>
      <w:marBottom w:val="0"/>
      <w:divBdr>
        <w:top w:val="none" w:sz="0" w:space="0" w:color="auto"/>
        <w:left w:val="none" w:sz="0" w:space="0" w:color="auto"/>
        <w:bottom w:val="none" w:sz="0" w:space="0" w:color="auto"/>
        <w:right w:val="none" w:sz="0" w:space="0" w:color="auto"/>
      </w:divBdr>
    </w:div>
    <w:div w:id="1879775829">
      <w:bodyDiv w:val="1"/>
      <w:marLeft w:val="0"/>
      <w:marRight w:val="0"/>
      <w:marTop w:val="0"/>
      <w:marBottom w:val="0"/>
      <w:divBdr>
        <w:top w:val="none" w:sz="0" w:space="0" w:color="auto"/>
        <w:left w:val="none" w:sz="0" w:space="0" w:color="auto"/>
        <w:bottom w:val="none" w:sz="0" w:space="0" w:color="auto"/>
        <w:right w:val="none" w:sz="0" w:space="0" w:color="auto"/>
      </w:divBdr>
    </w:div>
    <w:div w:id="1954046780">
      <w:bodyDiv w:val="1"/>
      <w:marLeft w:val="0"/>
      <w:marRight w:val="0"/>
      <w:marTop w:val="0"/>
      <w:marBottom w:val="0"/>
      <w:divBdr>
        <w:top w:val="none" w:sz="0" w:space="0" w:color="auto"/>
        <w:left w:val="none" w:sz="0" w:space="0" w:color="auto"/>
        <w:bottom w:val="none" w:sz="0" w:space="0" w:color="auto"/>
        <w:right w:val="none" w:sz="0" w:space="0" w:color="auto"/>
      </w:divBdr>
    </w:div>
    <w:div w:id="1956446268">
      <w:bodyDiv w:val="1"/>
      <w:marLeft w:val="0"/>
      <w:marRight w:val="0"/>
      <w:marTop w:val="0"/>
      <w:marBottom w:val="0"/>
      <w:divBdr>
        <w:top w:val="none" w:sz="0" w:space="0" w:color="auto"/>
        <w:left w:val="none" w:sz="0" w:space="0" w:color="auto"/>
        <w:bottom w:val="none" w:sz="0" w:space="0" w:color="auto"/>
        <w:right w:val="none" w:sz="0" w:space="0" w:color="auto"/>
      </w:divBdr>
      <w:divsChild>
        <w:div w:id="1966428244">
          <w:marLeft w:val="547"/>
          <w:marRight w:val="0"/>
          <w:marTop w:val="0"/>
          <w:marBottom w:val="0"/>
          <w:divBdr>
            <w:top w:val="none" w:sz="0" w:space="0" w:color="auto"/>
            <w:left w:val="none" w:sz="0" w:space="0" w:color="auto"/>
            <w:bottom w:val="none" w:sz="0" w:space="0" w:color="auto"/>
            <w:right w:val="none" w:sz="0" w:space="0" w:color="auto"/>
          </w:divBdr>
        </w:div>
        <w:div w:id="2134638828">
          <w:marLeft w:val="1267"/>
          <w:marRight w:val="0"/>
          <w:marTop w:val="0"/>
          <w:marBottom w:val="0"/>
          <w:divBdr>
            <w:top w:val="none" w:sz="0" w:space="0" w:color="auto"/>
            <w:left w:val="none" w:sz="0" w:space="0" w:color="auto"/>
            <w:bottom w:val="none" w:sz="0" w:space="0" w:color="auto"/>
            <w:right w:val="none" w:sz="0" w:space="0" w:color="auto"/>
          </w:divBdr>
        </w:div>
        <w:div w:id="217403600">
          <w:marLeft w:val="1267"/>
          <w:marRight w:val="0"/>
          <w:marTop w:val="0"/>
          <w:marBottom w:val="0"/>
          <w:divBdr>
            <w:top w:val="none" w:sz="0" w:space="0" w:color="auto"/>
            <w:left w:val="none" w:sz="0" w:space="0" w:color="auto"/>
            <w:bottom w:val="none" w:sz="0" w:space="0" w:color="auto"/>
            <w:right w:val="none" w:sz="0" w:space="0" w:color="auto"/>
          </w:divBdr>
        </w:div>
        <w:div w:id="956760288">
          <w:marLeft w:val="1267"/>
          <w:marRight w:val="0"/>
          <w:marTop w:val="0"/>
          <w:marBottom w:val="0"/>
          <w:divBdr>
            <w:top w:val="none" w:sz="0" w:space="0" w:color="auto"/>
            <w:left w:val="none" w:sz="0" w:space="0" w:color="auto"/>
            <w:bottom w:val="none" w:sz="0" w:space="0" w:color="auto"/>
            <w:right w:val="none" w:sz="0" w:space="0" w:color="auto"/>
          </w:divBdr>
        </w:div>
        <w:div w:id="1830511110">
          <w:marLeft w:val="1267"/>
          <w:marRight w:val="0"/>
          <w:marTop w:val="0"/>
          <w:marBottom w:val="0"/>
          <w:divBdr>
            <w:top w:val="none" w:sz="0" w:space="0" w:color="auto"/>
            <w:left w:val="none" w:sz="0" w:space="0" w:color="auto"/>
            <w:bottom w:val="none" w:sz="0" w:space="0" w:color="auto"/>
            <w:right w:val="none" w:sz="0" w:space="0" w:color="auto"/>
          </w:divBdr>
        </w:div>
        <w:div w:id="1336299592">
          <w:marLeft w:val="1267"/>
          <w:marRight w:val="0"/>
          <w:marTop w:val="0"/>
          <w:marBottom w:val="0"/>
          <w:divBdr>
            <w:top w:val="none" w:sz="0" w:space="0" w:color="auto"/>
            <w:left w:val="none" w:sz="0" w:space="0" w:color="auto"/>
            <w:bottom w:val="none" w:sz="0" w:space="0" w:color="auto"/>
            <w:right w:val="none" w:sz="0" w:space="0" w:color="auto"/>
          </w:divBdr>
        </w:div>
        <w:div w:id="1481842626">
          <w:marLeft w:val="1267"/>
          <w:marRight w:val="0"/>
          <w:marTop w:val="0"/>
          <w:marBottom w:val="0"/>
          <w:divBdr>
            <w:top w:val="none" w:sz="0" w:space="0" w:color="auto"/>
            <w:left w:val="none" w:sz="0" w:space="0" w:color="auto"/>
            <w:bottom w:val="none" w:sz="0" w:space="0" w:color="auto"/>
            <w:right w:val="none" w:sz="0" w:space="0" w:color="auto"/>
          </w:divBdr>
        </w:div>
        <w:div w:id="675498746">
          <w:marLeft w:val="1267"/>
          <w:marRight w:val="0"/>
          <w:marTop w:val="0"/>
          <w:marBottom w:val="0"/>
          <w:divBdr>
            <w:top w:val="none" w:sz="0" w:space="0" w:color="auto"/>
            <w:left w:val="none" w:sz="0" w:space="0" w:color="auto"/>
            <w:bottom w:val="none" w:sz="0" w:space="0" w:color="auto"/>
            <w:right w:val="none" w:sz="0" w:space="0" w:color="auto"/>
          </w:divBdr>
        </w:div>
      </w:divsChild>
    </w:div>
    <w:div w:id="2021278146">
      <w:bodyDiv w:val="1"/>
      <w:marLeft w:val="0"/>
      <w:marRight w:val="0"/>
      <w:marTop w:val="0"/>
      <w:marBottom w:val="0"/>
      <w:divBdr>
        <w:top w:val="none" w:sz="0" w:space="0" w:color="auto"/>
        <w:left w:val="none" w:sz="0" w:space="0" w:color="auto"/>
        <w:bottom w:val="none" w:sz="0" w:space="0" w:color="auto"/>
        <w:right w:val="none" w:sz="0" w:space="0" w:color="auto"/>
      </w:divBdr>
    </w:div>
    <w:div w:id="2031711259">
      <w:bodyDiv w:val="1"/>
      <w:marLeft w:val="0"/>
      <w:marRight w:val="0"/>
      <w:marTop w:val="0"/>
      <w:marBottom w:val="0"/>
      <w:divBdr>
        <w:top w:val="none" w:sz="0" w:space="0" w:color="auto"/>
        <w:left w:val="none" w:sz="0" w:space="0" w:color="auto"/>
        <w:bottom w:val="none" w:sz="0" w:space="0" w:color="auto"/>
        <w:right w:val="none" w:sz="0" w:space="0" w:color="auto"/>
      </w:divBdr>
      <w:divsChild>
        <w:div w:id="1089153453">
          <w:marLeft w:val="0"/>
          <w:marRight w:val="0"/>
          <w:marTop w:val="0"/>
          <w:marBottom w:val="0"/>
          <w:divBdr>
            <w:top w:val="none" w:sz="0" w:space="0" w:color="auto"/>
            <w:left w:val="none" w:sz="0" w:space="0" w:color="auto"/>
            <w:bottom w:val="none" w:sz="0" w:space="0" w:color="auto"/>
            <w:right w:val="none" w:sz="0" w:space="0" w:color="auto"/>
          </w:divBdr>
          <w:divsChild>
            <w:div w:id="161093849">
              <w:marLeft w:val="0"/>
              <w:marRight w:val="0"/>
              <w:marTop w:val="0"/>
              <w:marBottom w:val="0"/>
              <w:divBdr>
                <w:top w:val="none" w:sz="0" w:space="0" w:color="auto"/>
                <w:left w:val="none" w:sz="0" w:space="0" w:color="auto"/>
                <w:bottom w:val="none" w:sz="0" w:space="0" w:color="auto"/>
                <w:right w:val="none" w:sz="0" w:space="0" w:color="auto"/>
              </w:divBdr>
              <w:divsChild>
                <w:div w:id="168200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487453">
      <w:bodyDiv w:val="1"/>
      <w:marLeft w:val="0"/>
      <w:marRight w:val="0"/>
      <w:marTop w:val="0"/>
      <w:marBottom w:val="0"/>
      <w:divBdr>
        <w:top w:val="none" w:sz="0" w:space="0" w:color="auto"/>
        <w:left w:val="none" w:sz="0" w:space="0" w:color="auto"/>
        <w:bottom w:val="none" w:sz="0" w:space="0" w:color="auto"/>
        <w:right w:val="none" w:sz="0" w:space="0" w:color="auto"/>
      </w:divBdr>
    </w:div>
    <w:div w:id="207731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umonitor.eu/9353000/1/j4nvhdfdk3hydzq_j9vvik7m1c3gyxp/vlm8mpwkd7xo" TargetMode="External"/><Relationship Id="rId18" Type="http://schemas.openxmlformats.org/officeDocument/2006/relationships/hyperlink" Target="https://doi.org/10.17853/1994-5639-2021-9-142-168" TargetMode="External"/><Relationship Id="rId26" Type="http://schemas.openxmlformats.org/officeDocument/2006/relationships/hyperlink" Target="https://doi.org/10.1016/j.jik.2022.100198"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doi.org/10.1163/9789004404205_003" TargetMode="External"/><Relationship Id="rId34" Type="http://schemas.openxmlformats.org/officeDocument/2006/relationships/hyperlink" Target="https://doi.org/10.1016/j.cie.2021.107774" TargetMode="External"/><Relationship Id="rId7" Type="http://schemas.openxmlformats.org/officeDocument/2006/relationships/webSettings" Target="webSettings.xml"/><Relationship Id="rId12" Type="http://schemas.openxmlformats.org/officeDocument/2006/relationships/hyperlink" Target="https://doi.org/10.1108/JKM-08-2021-0637" TargetMode="External"/><Relationship Id="rId17" Type="http://schemas.openxmlformats.org/officeDocument/2006/relationships/hyperlink" Target="https://doi.org/10.1038/s41598-023-29018-9" TargetMode="External"/><Relationship Id="rId25" Type="http://schemas.openxmlformats.org/officeDocument/2006/relationships/hyperlink" Target="https://doi.org/10.3390/su14010579" TargetMode="External"/><Relationship Id="rId33" Type="http://schemas.openxmlformats.org/officeDocument/2006/relationships/hyperlink" Target="https://doi.org/10.3390/su15020946" TargetMode="External"/><Relationship Id="rId38"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yperlink" Target="https://doi.org/10.1016/j.techsoc.2022.101997" TargetMode="External"/><Relationship Id="rId20" Type="http://schemas.openxmlformats.org/officeDocument/2006/relationships/hyperlink" Target="https://doi.org/10.1007/s13132-021-00750-9" TargetMode="External"/><Relationship Id="rId29" Type="http://schemas.openxmlformats.org/officeDocument/2006/relationships/hyperlink" Target="https://doi.org/10.1007/s00391-023-02170-7"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111/radm.12531" TargetMode="External"/><Relationship Id="rId24" Type="http://schemas.openxmlformats.org/officeDocument/2006/relationships/hyperlink" Target="https://doi.org/10.1016/j.tele.2021.101646" TargetMode="External"/><Relationship Id="rId32" Type="http://schemas.openxmlformats.org/officeDocument/2006/relationships/hyperlink" Target="https://doi.org/10.3390/systems10050162" TargetMode="External"/><Relationship Id="rId37" Type="http://schemas.openxmlformats.org/officeDocument/2006/relationships/image" Target="media/image3.emf"/><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doi.org/10.1111/jpim.12690" TargetMode="External"/><Relationship Id="rId23" Type="http://schemas.openxmlformats.org/officeDocument/2006/relationships/hyperlink" Target="https://doi.org/10.1177/0020852317703691" TargetMode="External"/><Relationship Id="rId28" Type="http://schemas.openxmlformats.org/officeDocument/2006/relationships/hyperlink" Target="https://doi.org/10.1108/S1569-37592022000109A003" TargetMode="External"/><Relationship Id="rId36" Type="http://schemas.openxmlformats.org/officeDocument/2006/relationships/image" Target="media/image2.emf"/><Relationship Id="rId10" Type="http://schemas.openxmlformats.org/officeDocument/2006/relationships/hyperlink" Target="https://doi.org/10.3390/su14127353" TargetMode="External"/><Relationship Id="rId19" Type="http://schemas.openxmlformats.org/officeDocument/2006/relationships/hyperlink" Target="https://doi.org/10.2478/fman-2018-0011" TargetMode="External"/><Relationship Id="rId31" Type="http://schemas.openxmlformats.org/officeDocument/2006/relationships/hyperlink" Target="https://doi.org/10.1016/j.jsis.2019.01.00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mmission.europa.eu/strategy-and-policy/priorities-2019-2024/europe-fit-digital-age/europes-digital-decade-digital-targets-2030_en" TargetMode="External"/><Relationship Id="rId22" Type="http://schemas.openxmlformats.org/officeDocument/2006/relationships/hyperlink" Target="https://doi.org/10.1080/13675567.2020.1815681" TargetMode="External"/><Relationship Id="rId27" Type="http://schemas.openxmlformats.org/officeDocument/2006/relationships/hyperlink" Target="https://doi.org/10.1108/MD-08-2019-1120" TargetMode="External"/><Relationship Id="rId30" Type="http://schemas.openxmlformats.org/officeDocument/2006/relationships/hyperlink" Target="https://doi.org/10.3390/su10020440" TargetMode="External"/><Relationship Id="rId35"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itefull-cache xmlns="urn:writefull-cache:UserChoices">{"f79ad49f9d6b59670e11eaba70128eee":"the idiosyncratic","977ac686818c47f4d6ede1bc75f9f786":"a negative","e53931401219c597bbf99cce1ac8c34b":"paper","560291c9d1364071fb9b566eb38990e2":"idiosyncratic","a35a92b1290896a2eb2b2efbd999c011":"the observed","1d259d80db9907da550b268cfd45e498":"stocks","f84e93ca4decd63d769d26f14625bf5a":"Fama","895a28020ce1dec41ce03a1f3a81b071":"factor","bf479833e2521260713dcdca0c4a6dec":"the results","67f09dec35d513d1c7aebaac7d15842e":"the negative","34b422e2307514e7d6b101dbe51af4d6":"significant","b77dde6d6fbe4e39197265ca71a36ca7":"the patterns","0cbd0a56957bd3ee295389b75a8c249c":"the cross","31cbed40785784c0fec0828e4065193e":"example,"}</writefull-cache>
</file>

<file path=customXml/item2.xml><?xml version="1.0" encoding="utf-8"?>
<writefull-cache xmlns="urn:writefull-cache:Suggestions">{"suggestions":{},"typeOfAccount":"freemium"}</writefull-cache>
</file>

<file path=customXml/item3.xml><?xml version="1.0" encoding="utf-8"?>
<b:Sources xmlns:b="http://schemas.openxmlformats.org/officeDocument/2006/bibliography" xmlns="http://schemas.openxmlformats.org/officeDocument/2006/bibliography" SelectedStyle="\APA.XSL" StyleName="APA Fifth Edition">
  <b:Source>
    <b:Tag>Ang</b:Tag>
    <b:SourceType>ArticleInAPeriodical</b:SourceType>
    <b:Guid>{207BCD5B-F6B0-4AD1-A752-44F3A0CDA5BE}</b:Guid>
    <b:Author>
      <b:Author>
        <b:NameList>
          <b:Person>
            <b:Last>Ang</b:Last>
            <b:First>A.,</b:First>
            <b:Middle>R.J. Hodrick, Y. Xing, and X. Zhang</b:Middle>
          </b:Person>
        </b:NameList>
      </b:Author>
    </b:Author>
    <b:Title> The Cross-Section of Volatility and Expected Returns</b:Title>
    <b:Year>2006</b:Year>
    <b:PeriodicalTitle> Journal of Finance</b:PeriodicalTitle>
    <b:Pages>259–299</b:Pages>
    <b:RefOrder>1</b:RefOrder>
  </b:Source>
</b:Sources>
</file>

<file path=customXml/itemProps1.xml><?xml version="1.0" encoding="utf-8"?>
<ds:datastoreItem xmlns:ds="http://schemas.openxmlformats.org/officeDocument/2006/customXml" ds:itemID="{34C7F2FE-D317-45DB-A0D2-BC7185944988}">
  <ds:schemaRefs>
    <ds:schemaRef ds:uri="urn:writefull-cache:UserChoices"/>
  </ds:schemaRefs>
</ds:datastoreItem>
</file>

<file path=customXml/itemProps2.xml><?xml version="1.0" encoding="utf-8"?>
<ds:datastoreItem xmlns:ds="http://schemas.openxmlformats.org/officeDocument/2006/customXml" ds:itemID="{BCE62A23-18A9-4E89-81A0-3358F76F1CE3}">
  <ds:schemaRefs>
    <ds:schemaRef ds:uri="urn:writefull-cache:Suggestions"/>
  </ds:schemaRefs>
</ds:datastoreItem>
</file>

<file path=customXml/itemProps3.xml><?xml version="1.0" encoding="utf-8"?>
<ds:datastoreItem xmlns:ds="http://schemas.openxmlformats.org/officeDocument/2006/customXml" ds:itemID="{C1D67F53-F782-44D0-9952-9B65B336D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8902</Words>
  <Characters>53413</Characters>
  <Application>Microsoft Office Word</Application>
  <DocSecurity>0</DocSecurity>
  <Lines>445</Lines>
  <Paragraphs>124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AGH WZ</Company>
  <LinksUpToDate>false</LinksUpToDate>
  <CharactersWithSpaces>62191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Wójtowicz</dc:creator>
  <cp:keywords/>
  <dc:description/>
  <cp:lastModifiedBy>Anna Surowiec</cp:lastModifiedBy>
  <cp:revision>2</cp:revision>
  <cp:lastPrinted>2023-11-20T13:31:00Z</cp:lastPrinted>
  <dcterms:created xsi:type="dcterms:W3CDTF">2024-09-10T02:32:00Z</dcterms:created>
  <dcterms:modified xsi:type="dcterms:W3CDTF">2024-09-10T02:32:00Z</dcterms:modified>
</cp:coreProperties>
</file>