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1045" w14:textId="60EE02BA" w:rsidR="00C96D0F" w:rsidRDefault="00C96D0F"/>
    <w:p w14:paraId="25EB8279" w14:textId="141F3257" w:rsidR="00206A76" w:rsidRDefault="00206A76" w:rsidP="00206A76">
      <w:pPr>
        <w:jc w:val="center"/>
        <w:rPr>
          <w:b/>
          <w:bCs/>
          <w:sz w:val="28"/>
          <w:szCs w:val="28"/>
        </w:rPr>
      </w:pPr>
      <w:r w:rsidRPr="00206A76">
        <w:rPr>
          <w:b/>
          <w:bCs/>
          <w:sz w:val="28"/>
          <w:szCs w:val="28"/>
        </w:rPr>
        <w:t>Dissemination report</w:t>
      </w:r>
    </w:p>
    <w:p w14:paraId="0BDAF792" w14:textId="6A5845D9" w:rsidR="00206A76" w:rsidRDefault="00206A76" w:rsidP="00206A76">
      <w:pPr>
        <w:jc w:val="center"/>
        <w:rPr>
          <w:b/>
          <w:bCs/>
          <w:sz w:val="28"/>
          <w:szCs w:val="28"/>
        </w:rPr>
      </w:pPr>
    </w:p>
    <w:p w14:paraId="7A634E99" w14:textId="79550619" w:rsidR="00187C14" w:rsidRPr="009D0F20" w:rsidRDefault="00206A76" w:rsidP="00206A76">
      <w:pPr>
        <w:rPr>
          <w:rFonts w:ascii="Times New Roman" w:hAnsi="Times New Roman" w:cs="Times New Roman"/>
          <w:iCs/>
          <w:sz w:val="24"/>
          <w:szCs w:val="24"/>
        </w:rPr>
      </w:pPr>
      <w:r w:rsidRPr="009D0F20">
        <w:rPr>
          <w:rFonts w:ascii="Times New Roman" w:hAnsi="Times New Roman" w:cs="Times New Roman"/>
          <w:b/>
          <w:bCs/>
          <w:sz w:val="24"/>
          <w:szCs w:val="24"/>
        </w:rPr>
        <w:t xml:space="preserve">Date: </w:t>
      </w:r>
      <w:r w:rsidR="006D2A3B">
        <w:rPr>
          <w:rFonts w:ascii="Times New Roman" w:hAnsi="Times New Roman" w:cs="Times New Roman"/>
          <w:iCs/>
          <w:sz w:val="24"/>
          <w:szCs w:val="24"/>
        </w:rPr>
        <w:t>25</w:t>
      </w:r>
      <w:r w:rsidR="000821FA">
        <w:rPr>
          <w:rFonts w:ascii="Times New Roman" w:hAnsi="Times New Roman" w:cs="Times New Roman"/>
          <w:iCs/>
          <w:sz w:val="24"/>
          <w:szCs w:val="24"/>
        </w:rPr>
        <w:t xml:space="preserve"> May</w:t>
      </w:r>
      <w:r w:rsidR="00187C14" w:rsidRPr="009D0F20">
        <w:rPr>
          <w:rFonts w:ascii="Times New Roman" w:hAnsi="Times New Roman" w:cs="Times New Roman"/>
          <w:iCs/>
          <w:sz w:val="24"/>
          <w:szCs w:val="24"/>
        </w:rPr>
        <w:t xml:space="preserve"> </w:t>
      </w:r>
      <w:r w:rsidR="003104A6" w:rsidRPr="009D0F20">
        <w:rPr>
          <w:rFonts w:ascii="Times New Roman" w:hAnsi="Times New Roman" w:cs="Times New Roman"/>
          <w:iCs/>
          <w:sz w:val="24"/>
          <w:szCs w:val="24"/>
        </w:rPr>
        <w:t>202</w:t>
      </w:r>
      <w:r w:rsidR="00187C14" w:rsidRPr="009D0F20">
        <w:rPr>
          <w:rFonts w:ascii="Times New Roman" w:hAnsi="Times New Roman" w:cs="Times New Roman"/>
          <w:iCs/>
          <w:sz w:val="24"/>
          <w:szCs w:val="24"/>
        </w:rPr>
        <w:t>6</w:t>
      </w:r>
    </w:p>
    <w:p w14:paraId="0ABE739F" w14:textId="7A3BBAC9" w:rsidR="00206A76" w:rsidRPr="009D0F20" w:rsidRDefault="00206A76" w:rsidP="00206A76">
      <w:pPr>
        <w:rPr>
          <w:rFonts w:ascii="Times New Roman" w:hAnsi="Times New Roman" w:cs="Times New Roman"/>
          <w:i/>
          <w:iCs/>
          <w:sz w:val="24"/>
          <w:szCs w:val="24"/>
        </w:rPr>
      </w:pPr>
      <w:r w:rsidRPr="009D0F20">
        <w:rPr>
          <w:rFonts w:ascii="Times New Roman" w:hAnsi="Times New Roman" w:cs="Times New Roman"/>
          <w:b/>
          <w:bCs/>
          <w:sz w:val="24"/>
          <w:szCs w:val="24"/>
        </w:rPr>
        <w:t xml:space="preserve">Venue: </w:t>
      </w:r>
      <w:r w:rsidR="006D2A3B" w:rsidRPr="006D2A3B">
        <w:rPr>
          <w:rFonts w:ascii="Times New Roman" w:hAnsi="Times New Roman" w:cs="Times New Roman"/>
          <w:sz w:val="24"/>
          <w:szCs w:val="24"/>
        </w:rPr>
        <w:t>EUBA</w:t>
      </w:r>
    </w:p>
    <w:p w14:paraId="3EF58CE5" w14:textId="77113CF8" w:rsidR="00206A76" w:rsidRDefault="00206A76" w:rsidP="00206A76">
      <w:pPr>
        <w:rPr>
          <w:rFonts w:ascii="Times New Roman" w:hAnsi="Times New Roman" w:cs="Times New Roman"/>
          <w:iCs/>
          <w:sz w:val="24"/>
          <w:szCs w:val="24"/>
        </w:rPr>
      </w:pPr>
      <w:r w:rsidRPr="009D0F20">
        <w:rPr>
          <w:rFonts w:ascii="Times New Roman" w:hAnsi="Times New Roman" w:cs="Times New Roman"/>
          <w:b/>
          <w:bCs/>
          <w:sz w:val="24"/>
          <w:szCs w:val="24"/>
        </w:rPr>
        <w:t>O</w:t>
      </w:r>
      <w:r w:rsidR="000821FA">
        <w:rPr>
          <w:rFonts w:ascii="Times New Roman" w:hAnsi="Times New Roman" w:cs="Times New Roman"/>
          <w:b/>
          <w:bCs/>
          <w:sz w:val="24"/>
          <w:szCs w:val="24"/>
        </w:rPr>
        <w:t>rganizing/Host</w:t>
      </w:r>
      <w:r w:rsidRPr="009D0F20">
        <w:rPr>
          <w:rFonts w:ascii="Times New Roman" w:hAnsi="Times New Roman" w:cs="Times New Roman"/>
          <w:b/>
          <w:bCs/>
          <w:sz w:val="24"/>
          <w:szCs w:val="24"/>
        </w:rPr>
        <w:t xml:space="preserve"> institution: </w:t>
      </w:r>
      <w:r w:rsidR="006D2A3B">
        <w:rPr>
          <w:rFonts w:ascii="Times New Roman" w:hAnsi="Times New Roman" w:cs="Times New Roman"/>
          <w:iCs/>
          <w:sz w:val="24"/>
          <w:szCs w:val="24"/>
        </w:rPr>
        <w:t>EUBA</w:t>
      </w:r>
    </w:p>
    <w:p w14:paraId="7AEB604F" w14:textId="2F6C8FAA" w:rsidR="000821FA" w:rsidRPr="009D0F20" w:rsidRDefault="000821FA" w:rsidP="00206A76">
      <w:pPr>
        <w:rPr>
          <w:rFonts w:ascii="Times New Roman" w:hAnsi="Times New Roman" w:cs="Times New Roman"/>
          <w:i/>
          <w:iCs/>
          <w:sz w:val="24"/>
          <w:szCs w:val="24"/>
        </w:rPr>
      </w:pPr>
      <w:r w:rsidRPr="000821FA">
        <w:rPr>
          <w:rFonts w:ascii="Times New Roman" w:hAnsi="Times New Roman" w:cs="Times New Roman"/>
          <w:b/>
          <w:bCs/>
          <w:iCs/>
          <w:sz w:val="24"/>
          <w:szCs w:val="24"/>
        </w:rPr>
        <w:t>Sending institution:</w:t>
      </w:r>
      <w:r>
        <w:rPr>
          <w:rFonts w:ascii="Times New Roman" w:hAnsi="Times New Roman" w:cs="Times New Roman"/>
          <w:iCs/>
          <w:sz w:val="24"/>
          <w:szCs w:val="24"/>
        </w:rPr>
        <w:t xml:space="preserve"> UiTM</w:t>
      </w:r>
    </w:p>
    <w:p w14:paraId="25FEB7FC" w14:textId="3BB6B8DA" w:rsidR="00206A76" w:rsidRDefault="00206A76" w:rsidP="00206A76">
      <w:pPr>
        <w:rPr>
          <w:rFonts w:ascii="Times New Roman" w:hAnsi="Times New Roman" w:cs="Times New Roman"/>
          <w:b/>
          <w:bCs/>
          <w:sz w:val="24"/>
          <w:szCs w:val="24"/>
        </w:rPr>
      </w:pPr>
      <w:r w:rsidRPr="009D0F20">
        <w:rPr>
          <w:rFonts w:ascii="Times New Roman" w:hAnsi="Times New Roman" w:cs="Times New Roman"/>
          <w:b/>
          <w:bCs/>
          <w:sz w:val="24"/>
          <w:szCs w:val="24"/>
        </w:rPr>
        <w:t>Description:</w:t>
      </w:r>
    </w:p>
    <w:p w14:paraId="72AC3837" w14:textId="77777777" w:rsidR="006D2A3B" w:rsidRPr="006D2A3B" w:rsidRDefault="006D2A3B" w:rsidP="006D2A3B">
      <w:pPr>
        <w:jc w:val="both"/>
        <w:rPr>
          <w:rFonts w:ascii="Times New Roman" w:hAnsi="Times New Roman" w:cs="Times New Roman"/>
          <w:sz w:val="24"/>
          <w:szCs w:val="24"/>
        </w:rPr>
      </w:pPr>
      <w:r w:rsidRPr="006D2A3B">
        <w:rPr>
          <w:rFonts w:ascii="Times New Roman" w:hAnsi="Times New Roman" w:cs="Times New Roman"/>
          <w:sz w:val="24"/>
          <w:szCs w:val="24"/>
        </w:rPr>
        <w:t xml:space="preserve">As part of the ongoing collaboration under the Horizon Europe MSCA Staff Exchanges project Overcoming Digital Divide in Europe and Southeast Asia (ODDEA), Associate Professor Dr. Azlina Hanif and Associate Professor Dr. </w:t>
      </w:r>
      <w:proofErr w:type="spellStart"/>
      <w:r w:rsidRPr="006D2A3B">
        <w:rPr>
          <w:rFonts w:ascii="Times New Roman" w:hAnsi="Times New Roman" w:cs="Times New Roman"/>
          <w:sz w:val="24"/>
          <w:szCs w:val="24"/>
        </w:rPr>
        <w:t>Arlinah</w:t>
      </w:r>
      <w:proofErr w:type="spellEnd"/>
      <w:r w:rsidRPr="006D2A3B">
        <w:rPr>
          <w:rFonts w:ascii="Times New Roman" w:hAnsi="Times New Roman" w:cs="Times New Roman"/>
          <w:sz w:val="24"/>
          <w:szCs w:val="24"/>
        </w:rPr>
        <w:t xml:space="preserve"> Abd Rashid from Universiti </w:t>
      </w:r>
      <w:proofErr w:type="spellStart"/>
      <w:r w:rsidRPr="006D2A3B">
        <w:rPr>
          <w:rFonts w:ascii="Times New Roman" w:hAnsi="Times New Roman" w:cs="Times New Roman"/>
          <w:sz w:val="24"/>
          <w:szCs w:val="24"/>
        </w:rPr>
        <w:t>Teknologi</w:t>
      </w:r>
      <w:proofErr w:type="spellEnd"/>
      <w:r w:rsidRPr="006D2A3B">
        <w:rPr>
          <w:rFonts w:ascii="Times New Roman" w:hAnsi="Times New Roman" w:cs="Times New Roman"/>
          <w:sz w:val="24"/>
          <w:szCs w:val="24"/>
        </w:rPr>
        <w:t xml:space="preserve"> MARA (UiTM), Malaysia, are currently undertaking a research secondment at the University of Economics in Bratislava (EUBA), Slovakia.</w:t>
      </w:r>
    </w:p>
    <w:p w14:paraId="0FB4B911" w14:textId="77777777" w:rsidR="006D2A3B" w:rsidRPr="006D2A3B" w:rsidRDefault="006D2A3B" w:rsidP="006D2A3B">
      <w:pPr>
        <w:jc w:val="both"/>
        <w:rPr>
          <w:rFonts w:ascii="Times New Roman" w:hAnsi="Times New Roman" w:cs="Times New Roman"/>
          <w:sz w:val="24"/>
          <w:szCs w:val="24"/>
        </w:rPr>
      </w:pPr>
      <w:r w:rsidRPr="006D2A3B">
        <w:rPr>
          <w:rFonts w:ascii="Times New Roman" w:hAnsi="Times New Roman" w:cs="Times New Roman"/>
          <w:sz w:val="24"/>
          <w:szCs w:val="24"/>
        </w:rPr>
        <w:t xml:space="preserve">This marks the second research mobility for both researchers to EUBA under Work Package 3 (WP3), which focuses on the quantitative analysis of the role of institutions and market structures in shaping the impact of </w:t>
      </w:r>
      <w:proofErr w:type="spellStart"/>
      <w:r w:rsidRPr="006D2A3B">
        <w:rPr>
          <w:rFonts w:ascii="Times New Roman" w:hAnsi="Times New Roman" w:cs="Times New Roman"/>
          <w:sz w:val="24"/>
          <w:szCs w:val="24"/>
        </w:rPr>
        <w:t>digitalisation</w:t>
      </w:r>
      <w:proofErr w:type="spellEnd"/>
      <w:r w:rsidRPr="006D2A3B">
        <w:rPr>
          <w:rFonts w:ascii="Times New Roman" w:hAnsi="Times New Roman" w:cs="Times New Roman"/>
          <w:sz w:val="24"/>
          <w:szCs w:val="24"/>
        </w:rPr>
        <w:t>. The current secondment builds upon previous collaborative work and further strengthens the research partnership between UiTM and EUBA.</w:t>
      </w:r>
    </w:p>
    <w:p w14:paraId="7EEAF527" w14:textId="77777777" w:rsidR="006D2A3B" w:rsidRPr="006D2A3B" w:rsidRDefault="006D2A3B" w:rsidP="006D2A3B">
      <w:pPr>
        <w:jc w:val="both"/>
        <w:rPr>
          <w:rFonts w:ascii="Times New Roman" w:hAnsi="Times New Roman" w:cs="Times New Roman"/>
          <w:sz w:val="24"/>
          <w:szCs w:val="24"/>
        </w:rPr>
      </w:pPr>
      <w:r w:rsidRPr="006D2A3B">
        <w:rPr>
          <w:rFonts w:ascii="Times New Roman" w:hAnsi="Times New Roman" w:cs="Times New Roman"/>
          <w:sz w:val="24"/>
          <w:szCs w:val="24"/>
        </w:rPr>
        <w:t xml:space="preserve">Working closely with Professor Dr. Anetta </w:t>
      </w:r>
      <w:proofErr w:type="spellStart"/>
      <w:r w:rsidRPr="006D2A3B">
        <w:rPr>
          <w:rFonts w:ascii="Times New Roman" w:hAnsi="Times New Roman" w:cs="Times New Roman"/>
          <w:sz w:val="24"/>
          <w:szCs w:val="24"/>
        </w:rPr>
        <w:t>Caplánová</w:t>
      </w:r>
      <w:proofErr w:type="spellEnd"/>
      <w:r w:rsidRPr="006D2A3B">
        <w:rPr>
          <w:rFonts w:ascii="Times New Roman" w:hAnsi="Times New Roman" w:cs="Times New Roman"/>
          <w:sz w:val="24"/>
          <w:szCs w:val="24"/>
        </w:rPr>
        <w:t xml:space="preserve"> from the Faculty of Economics and Finance, EUBA, the researchers are investigating how institutional quality and market conditions influence digital development outcomes across ASEAN economies.</w:t>
      </w:r>
    </w:p>
    <w:p w14:paraId="2225E84D" w14:textId="77777777" w:rsidR="006D2A3B" w:rsidRPr="006D2A3B" w:rsidRDefault="006D2A3B" w:rsidP="006D2A3B">
      <w:pPr>
        <w:jc w:val="both"/>
        <w:rPr>
          <w:rFonts w:ascii="Times New Roman" w:hAnsi="Times New Roman" w:cs="Times New Roman"/>
          <w:sz w:val="24"/>
          <w:szCs w:val="24"/>
        </w:rPr>
      </w:pPr>
      <w:r w:rsidRPr="006D2A3B">
        <w:rPr>
          <w:rFonts w:ascii="Times New Roman" w:hAnsi="Times New Roman" w:cs="Times New Roman"/>
          <w:sz w:val="24"/>
          <w:szCs w:val="24"/>
        </w:rPr>
        <w:t xml:space="preserve">Dr. Azlina Hanif's research focuses on identifying the institutional quality threshold at which </w:t>
      </w:r>
      <w:proofErr w:type="spellStart"/>
      <w:r w:rsidRPr="006D2A3B">
        <w:rPr>
          <w:rFonts w:ascii="Times New Roman" w:hAnsi="Times New Roman" w:cs="Times New Roman"/>
          <w:sz w:val="24"/>
          <w:szCs w:val="24"/>
        </w:rPr>
        <w:t>digitalisation</w:t>
      </w:r>
      <w:proofErr w:type="spellEnd"/>
      <w:r w:rsidRPr="006D2A3B">
        <w:rPr>
          <w:rFonts w:ascii="Times New Roman" w:hAnsi="Times New Roman" w:cs="Times New Roman"/>
          <w:sz w:val="24"/>
          <w:szCs w:val="24"/>
        </w:rPr>
        <w:t xml:space="preserve"> begins to effectively reduce the digital gap among ASEAN member states. By employing advanced threshold regression techniques, the study seeks to determine the level of institutional development required for digital investments and technologies to translate into meaningful reductions in digital disparities across the region. The findings are expected to provide important policy insights for ASEAN countries seeking to achieve more inclusive digital transformation.</w:t>
      </w:r>
    </w:p>
    <w:p w14:paraId="74B9C842" w14:textId="77777777" w:rsidR="006D2A3B" w:rsidRPr="006D2A3B" w:rsidRDefault="006D2A3B" w:rsidP="006D2A3B">
      <w:pPr>
        <w:jc w:val="both"/>
        <w:rPr>
          <w:rFonts w:ascii="Times New Roman" w:hAnsi="Times New Roman" w:cs="Times New Roman"/>
          <w:sz w:val="24"/>
          <w:szCs w:val="24"/>
        </w:rPr>
      </w:pPr>
      <w:r w:rsidRPr="006D2A3B">
        <w:rPr>
          <w:rFonts w:ascii="Times New Roman" w:hAnsi="Times New Roman" w:cs="Times New Roman"/>
          <w:sz w:val="24"/>
          <w:szCs w:val="24"/>
        </w:rPr>
        <w:t xml:space="preserve">Meanwhile, Dr. </w:t>
      </w:r>
      <w:proofErr w:type="spellStart"/>
      <w:r w:rsidRPr="006D2A3B">
        <w:rPr>
          <w:rFonts w:ascii="Times New Roman" w:hAnsi="Times New Roman" w:cs="Times New Roman"/>
          <w:sz w:val="24"/>
          <w:szCs w:val="24"/>
        </w:rPr>
        <w:t>Arlinah</w:t>
      </w:r>
      <w:proofErr w:type="spellEnd"/>
      <w:r w:rsidRPr="006D2A3B">
        <w:rPr>
          <w:rFonts w:ascii="Times New Roman" w:hAnsi="Times New Roman" w:cs="Times New Roman"/>
          <w:sz w:val="24"/>
          <w:szCs w:val="24"/>
        </w:rPr>
        <w:t xml:space="preserve"> Abd Rashid is examining the role of institutional quality and market structures in supporting the </w:t>
      </w:r>
      <w:proofErr w:type="spellStart"/>
      <w:r w:rsidRPr="006D2A3B">
        <w:rPr>
          <w:rFonts w:ascii="Times New Roman" w:hAnsi="Times New Roman" w:cs="Times New Roman"/>
          <w:sz w:val="24"/>
          <w:szCs w:val="24"/>
        </w:rPr>
        <w:t>digitalisation</w:t>
      </w:r>
      <w:proofErr w:type="spellEnd"/>
      <w:r w:rsidRPr="006D2A3B">
        <w:rPr>
          <w:rFonts w:ascii="Times New Roman" w:hAnsi="Times New Roman" w:cs="Times New Roman"/>
          <w:sz w:val="24"/>
          <w:szCs w:val="24"/>
        </w:rPr>
        <w:t xml:space="preserve"> development of micro, small and medium-sized enterprises (MSMEs) in ASEAN. Her research explores how governance quality, regulatory frameworks and market environments can facilitate the adoption and effective </w:t>
      </w:r>
      <w:proofErr w:type="spellStart"/>
      <w:r w:rsidRPr="006D2A3B">
        <w:rPr>
          <w:rFonts w:ascii="Times New Roman" w:hAnsi="Times New Roman" w:cs="Times New Roman"/>
          <w:sz w:val="24"/>
          <w:szCs w:val="24"/>
        </w:rPr>
        <w:t>utilisation</w:t>
      </w:r>
      <w:proofErr w:type="spellEnd"/>
      <w:r w:rsidRPr="006D2A3B">
        <w:rPr>
          <w:rFonts w:ascii="Times New Roman" w:hAnsi="Times New Roman" w:cs="Times New Roman"/>
          <w:sz w:val="24"/>
          <w:szCs w:val="24"/>
        </w:rPr>
        <w:t xml:space="preserve"> of digital </w:t>
      </w:r>
      <w:r w:rsidRPr="006D2A3B">
        <w:rPr>
          <w:rFonts w:ascii="Times New Roman" w:hAnsi="Times New Roman" w:cs="Times New Roman"/>
          <w:sz w:val="24"/>
          <w:szCs w:val="24"/>
        </w:rPr>
        <w:lastRenderedPageBreak/>
        <w:t>technologies among MSMEs, which remain a critical driver of economic growth and employment throughout the region.</w:t>
      </w:r>
    </w:p>
    <w:p w14:paraId="5EA2F3CE" w14:textId="77777777" w:rsidR="006D2A3B" w:rsidRPr="006D2A3B" w:rsidRDefault="006D2A3B" w:rsidP="006D2A3B">
      <w:pPr>
        <w:jc w:val="both"/>
        <w:rPr>
          <w:rFonts w:ascii="Times New Roman" w:hAnsi="Times New Roman" w:cs="Times New Roman"/>
          <w:sz w:val="24"/>
          <w:szCs w:val="24"/>
        </w:rPr>
      </w:pPr>
      <w:r w:rsidRPr="006D2A3B">
        <w:rPr>
          <w:rFonts w:ascii="Times New Roman" w:hAnsi="Times New Roman" w:cs="Times New Roman"/>
          <w:sz w:val="24"/>
          <w:szCs w:val="24"/>
        </w:rPr>
        <w:t xml:space="preserve">The secondment provides an opportunity for intensive research collaboration, methodological discussions, data analysis, and joint publication activities. It also contributes directly to the objectives of ODDEA by generating evidence-based insights on the factors that enable countries and businesses to harness the benefits of </w:t>
      </w:r>
      <w:proofErr w:type="spellStart"/>
      <w:r w:rsidRPr="006D2A3B">
        <w:rPr>
          <w:rFonts w:ascii="Times New Roman" w:hAnsi="Times New Roman" w:cs="Times New Roman"/>
          <w:sz w:val="24"/>
          <w:szCs w:val="24"/>
        </w:rPr>
        <w:t>digitalisation</w:t>
      </w:r>
      <w:proofErr w:type="spellEnd"/>
      <w:r w:rsidRPr="006D2A3B">
        <w:rPr>
          <w:rFonts w:ascii="Times New Roman" w:hAnsi="Times New Roman" w:cs="Times New Roman"/>
          <w:sz w:val="24"/>
          <w:szCs w:val="24"/>
        </w:rPr>
        <w:t xml:space="preserve"> while reducing digital divides.</w:t>
      </w:r>
    </w:p>
    <w:p w14:paraId="48154ADF" w14:textId="60AA7644" w:rsidR="00A37BF2" w:rsidRPr="006D2A3B" w:rsidRDefault="006D2A3B" w:rsidP="006D2A3B">
      <w:pPr>
        <w:jc w:val="both"/>
        <w:rPr>
          <w:rFonts w:ascii="Times New Roman" w:hAnsi="Times New Roman" w:cs="Times New Roman"/>
          <w:sz w:val="24"/>
          <w:szCs w:val="24"/>
        </w:rPr>
      </w:pPr>
      <w:r w:rsidRPr="006D2A3B">
        <w:rPr>
          <w:rFonts w:ascii="Times New Roman" w:hAnsi="Times New Roman" w:cs="Times New Roman"/>
          <w:sz w:val="24"/>
          <w:szCs w:val="24"/>
        </w:rPr>
        <w:t>The collaboration between UiTM and EUBA continues to demonstrate the value of international research partnerships in addressing contemporary challenges related to digital transformation, institutional development, and inclusive economic growth across Europe and Southeast Asia.</w:t>
      </w:r>
    </w:p>
    <w:p w14:paraId="7997B75D" w14:textId="40642E1F" w:rsidR="006C4FBA" w:rsidRPr="00A37BF2" w:rsidRDefault="00206A76" w:rsidP="00206A76">
      <w:pPr>
        <w:spacing w:after="0" w:line="240" w:lineRule="auto"/>
        <w:rPr>
          <w:sz w:val="24"/>
          <w:szCs w:val="24"/>
        </w:rPr>
      </w:pPr>
      <w:r>
        <w:rPr>
          <w:b/>
          <w:bCs/>
          <w:sz w:val="24"/>
          <w:szCs w:val="24"/>
        </w:rPr>
        <w:t>Photos:</w:t>
      </w:r>
      <w:r w:rsidR="00F03712">
        <w:rPr>
          <w:b/>
          <w:bCs/>
          <w:sz w:val="24"/>
          <w:szCs w:val="24"/>
        </w:rPr>
        <w:t xml:space="preserve"> </w:t>
      </w:r>
    </w:p>
    <w:p w14:paraId="38352179" w14:textId="77777777" w:rsidR="00187C14" w:rsidRDefault="00187C14" w:rsidP="00206A76">
      <w:pPr>
        <w:spacing w:after="0" w:line="240" w:lineRule="auto"/>
        <w:rPr>
          <w:b/>
          <w:bCs/>
          <w:sz w:val="24"/>
          <w:szCs w:val="24"/>
        </w:rPr>
      </w:pPr>
    </w:p>
    <w:p w14:paraId="0A0A2D0B" w14:textId="77777777" w:rsidR="00187C14" w:rsidRDefault="00187C14" w:rsidP="00206A76">
      <w:pPr>
        <w:spacing w:after="0" w:line="240" w:lineRule="auto"/>
        <w:rPr>
          <w:b/>
          <w:bCs/>
          <w:sz w:val="24"/>
          <w:szCs w:val="24"/>
        </w:rPr>
      </w:pPr>
    </w:p>
    <w:p w14:paraId="109B8B8C" w14:textId="4149D96B" w:rsidR="000821FA" w:rsidRPr="000821FA" w:rsidRDefault="006D2A3B" w:rsidP="006D2A3B">
      <w:pPr>
        <w:spacing w:after="0" w:line="240" w:lineRule="auto"/>
        <w:rPr>
          <w:b/>
          <w:bCs/>
          <w:sz w:val="24"/>
          <w:szCs w:val="24"/>
          <w:lang w:val="en-MY"/>
        </w:rPr>
      </w:pPr>
      <w:r w:rsidRPr="006D2A3B">
        <w:rPr>
          <w:b/>
          <w:bCs/>
          <w:sz w:val="24"/>
          <w:szCs w:val="24"/>
        </w:rPr>
        <mc:AlternateContent>
          <mc:Choice Requires="wps">
            <w:drawing>
              <wp:inline distT="0" distB="0" distL="0" distR="0" wp14:anchorId="653E7345" wp14:editId="4926BBAE">
                <wp:extent cx="306705" cy="306705"/>
                <wp:effectExtent l="0" t="0" r="0" b="0"/>
                <wp:docPr id="99269085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D5C214" id="Rectangle 3"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p w14:paraId="4C413E74" w14:textId="2EAB8CCB" w:rsidR="009D0F20" w:rsidRPr="009D0F20" w:rsidRDefault="006D2A3B" w:rsidP="009D0F20">
      <w:pPr>
        <w:spacing w:after="0" w:line="240" w:lineRule="auto"/>
        <w:rPr>
          <w:b/>
          <w:bCs/>
          <w:sz w:val="24"/>
          <w:szCs w:val="24"/>
          <w:lang w:val="en-MY"/>
        </w:rPr>
      </w:pPr>
      <w:r>
        <w:rPr>
          <w:b/>
          <w:bCs/>
          <w:noProof/>
          <w:sz w:val="24"/>
          <w:szCs w:val="24"/>
          <w:lang w:val="en-MY"/>
        </w:rPr>
        <w:drawing>
          <wp:inline distT="0" distB="0" distL="0" distR="0" wp14:anchorId="05497FB7" wp14:editId="537E6182">
            <wp:extent cx="2857804" cy="2143353"/>
            <wp:effectExtent l="0" t="0" r="0" b="9525"/>
            <wp:docPr id="12046872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739" cy="2149304"/>
                    </a:xfrm>
                    <a:prstGeom prst="rect">
                      <a:avLst/>
                    </a:prstGeom>
                    <a:noFill/>
                  </pic:spPr>
                </pic:pic>
              </a:graphicData>
            </a:graphic>
          </wp:inline>
        </w:drawing>
      </w:r>
    </w:p>
    <w:p w14:paraId="07462EB4" w14:textId="77777777" w:rsidR="00187C14" w:rsidRDefault="00187C14" w:rsidP="00206A76">
      <w:pPr>
        <w:spacing w:after="0" w:line="240" w:lineRule="auto"/>
        <w:rPr>
          <w:b/>
          <w:bCs/>
          <w:sz w:val="24"/>
          <w:szCs w:val="24"/>
        </w:rPr>
      </w:pPr>
    </w:p>
    <w:p w14:paraId="3526E533" w14:textId="4B49C4C9" w:rsidR="00187C14" w:rsidRDefault="00187C14" w:rsidP="00206A76">
      <w:pPr>
        <w:spacing w:after="0" w:line="240" w:lineRule="auto"/>
        <w:rPr>
          <w:b/>
          <w:bCs/>
          <w:sz w:val="24"/>
          <w:szCs w:val="24"/>
        </w:rPr>
      </w:pPr>
    </w:p>
    <w:p w14:paraId="7D6CED04" w14:textId="6830B5A1" w:rsidR="000821FA" w:rsidRPr="000821FA" w:rsidRDefault="000821FA" w:rsidP="000821FA">
      <w:pPr>
        <w:spacing w:after="0" w:line="240" w:lineRule="auto"/>
        <w:jc w:val="center"/>
        <w:rPr>
          <w:b/>
          <w:bCs/>
          <w:sz w:val="24"/>
          <w:szCs w:val="24"/>
          <w:lang w:val="en-MY"/>
        </w:rPr>
      </w:pPr>
    </w:p>
    <w:p w14:paraId="486B8B60" w14:textId="77777777" w:rsidR="00187C14" w:rsidRDefault="00187C14" w:rsidP="00206A76">
      <w:pPr>
        <w:spacing w:after="0" w:line="240" w:lineRule="auto"/>
        <w:rPr>
          <w:b/>
          <w:bCs/>
          <w:sz w:val="24"/>
          <w:szCs w:val="24"/>
        </w:rPr>
      </w:pPr>
    </w:p>
    <w:p w14:paraId="7482FE7B" w14:textId="77777777" w:rsidR="00187C14" w:rsidRDefault="00187C14" w:rsidP="00206A76">
      <w:pPr>
        <w:spacing w:after="0" w:line="240" w:lineRule="auto"/>
        <w:rPr>
          <w:b/>
          <w:bCs/>
          <w:sz w:val="24"/>
          <w:szCs w:val="24"/>
        </w:rPr>
      </w:pPr>
    </w:p>
    <w:p w14:paraId="51B82EAA" w14:textId="518847B8" w:rsidR="009D0F20" w:rsidRDefault="009D0F20" w:rsidP="00206A76">
      <w:pPr>
        <w:spacing w:after="0" w:line="240" w:lineRule="auto"/>
        <w:rPr>
          <w:b/>
          <w:bCs/>
          <w:sz w:val="24"/>
          <w:szCs w:val="24"/>
        </w:rPr>
      </w:pPr>
      <w:r w:rsidRPr="009D0F20">
        <w:rPr>
          <w:b/>
          <w:bCs/>
          <w:noProof/>
          <w:sz w:val="24"/>
          <w:szCs w:val="24"/>
        </w:rPr>
        <mc:AlternateContent>
          <mc:Choice Requires="wps">
            <w:drawing>
              <wp:inline distT="0" distB="0" distL="0" distR="0" wp14:anchorId="55F6BC24" wp14:editId="64CE4037">
                <wp:extent cx="302260" cy="302260"/>
                <wp:effectExtent l="0" t="0" r="0" b="0"/>
                <wp:docPr id="151956864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F1B43E" id="Rectangle 5"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1E9ABCC1" w14:textId="77777777" w:rsidR="009D0F20" w:rsidRDefault="009D0F20" w:rsidP="00206A76">
      <w:pPr>
        <w:spacing w:after="0" w:line="240" w:lineRule="auto"/>
        <w:rPr>
          <w:b/>
          <w:bCs/>
          <w:sz w:val="24"/>
          <w:szCs w:val="24"/>
        </w:rPr>
      </w:pPr>
    </w:p>
    <w:p w14:paraId="4EC0E314" w14:textId="77777777" w:rsidR="00187C14" w:rsidRDefault="00187C14" w:rsidP="00206A76">
      <w:pPr>
        <w:spacing w:after="0" w:line="240" w:lineRule="auto"/>
        <w:rPr>
          <w:b/>
          <w:bCs/>
          <w:sz w:val="24"/>
          <w:szCs w:val="24"/>
        </w:rPr>
      </w:pPr>
    </w:p>
    <w:p w14:paraId="1A1A3B60" w14:textId="2FB4C239" w:rsidR="000821FA" w:rsidRPr="000821FA" w:rsidRDefault="000821FA" w:rsidP="000821FA">
      <w:pPr>
        <w:spacing w:after="0" w:line="240" w:lineRule="auto"/>
        <w:jc w:val="center"/>
        <w:rPr>
          <w:b/>
          <w:bCs/>
          <w:sz w:val="24"/>
          <w:szCs w:val="24"/>
          <w:lang w:val="en-MY"/>
        </w:rPr>
      </w:pPr>
    </w:p>
    <w:p w14:paraId="619F60DA" w14:textId="6BB6999A" w:rsidR="009D0F20" w:rsidRPr="009D0F20" w:rsidRDefault="009D0F20" w:rsidP="009D0F20">
      <w:pPr>
        <w:spacing w:after="0" w:line="240" w:lineRule="auto"/>
        <w:rPr>
          <w:b/>
          <w:bCs/>
          <w:sz w:val="24"/>
          <w:szCs w:val="24"/>
          <w:lang w:val="en-MY"/>
        </w:rPr>
      </w:pPr>
    </w:p>
    <w:p w14:paraId="64BB85D9" w14:textId="10E9A954" w:rsidR="00187C14" w:rsidRDefault="006D2A3B" w:rsidP="00206A76">
      <w:pPr>
        <w:spacing w:after="0" w:line="240" w:lineRule="auto"/>
        <w:rPr>
          <w:b/>
          <w:bCs/>
          <w:sz w:val="24"/>
          <w:szCs w:val="24"/>
        </w:rPr>
      </w:pPr>
      <w:r>
        <w:rPr>
          <w:b/>
          <w:bCs/>
          <w:noProof/>
          <w:sz w:val="24"/>
          <w:szCs w:val="24"/>
        </w:rPr>
        <w:lastRenderedPageBreak/>
        <w:drawing>
          <wp:inline distT="0" distB="0" distL="0" distR="0" wp14:anchorId="2A972FB0" wp14:editId="7DEBA0A2">
            <wp:extent cx="2230120" cy="2743200"/>
            <wp:effectExtent l="0" t="0" r="0" b="0"/>
            <wp:docPr id="21405367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1313" cy="2756968"/>
                    </a:xfrm>
                    <a:prstGeom prst="rect">
                      <a:avLst/>
                    </a:prstGeom>
                    <a:noFill/>
                  </pic:spPr>
                </pic:pic>
              </a:graphicData>
            </a:graphic>
          </wp:inline>
        </w:drawing>
      </w:r>
    </w:p>
    <w:p w14:paraId="359BF786" w14:textId="0B826C80" w:rsidR="009D0F20" w:rsidRPr="009D0F20" w:rsidRDefault="009D0F20" w:rsidP="009D0F20">
      <w:pPr>
        <w:spacing w:after="0" w:line="240" w:lineRule="auto"/>
        <w:rPr>
          <w:b/>
          <w:bCs/>
          <w:sz w:val="24"/>
          <w:szCs w:val="24"/>
          <w:lang w:val="en-MY"/>
        </w:rPr>
      </w:pPr>
    </w:p>
    <w:p w14:paraId="27241F64" w14:textId="448BCB4A" w:rsidR="000821FA" w:rsidRPr="000821FA" w:rsidRDefault="000821FA" w:rsidP="000821FA">
      <w:pPr>
        <w:spacing w:after="0" w:line="240" w:lineRule="auto"/>
        <w:jc w:val="center"/>
        <w:rPr>
          <w:b/>
          <w:bCs/>
          <w:sz w:val="24"/>
          <w:szCs w:val="24"/>
          <w:lang w:val="en-MY"/>
        </w:rPr>
      </w:pPr>
    </w:p>
    <w:p w14:paraId="7DBF6016" w14:textId="5BBEBD9F" w:rsidR="00187C14" w:rsidRDefault="00187C14" w:rsidP="00206A76">
      <w:pPr>
        <w:spacing w:after="0" w:line="240" w:lineRule="auto"/>
        <w:rPr>
          <w:b/>
          <w:bCs/>
          <w:sz w:val="24"/>
          <w:szCs w:val="24"/>
        </w:rPr>
      </w:pPr>
    </w:p>
    <w:p w14:paraId="01A95DA2" w14:textId="77777777" w:rsidR="00187C14" w:rsidRDefault="00187C14" w:rsidP="00206A76">
      <w:pPr>
        <w:spacing w:after="0" w:line="240" w:lineRule="auto"/>
        <w:rPr>
          <w:b/>
          <w:bCs/>
          <w:sz w:val="24"/>
          <w:szCs w:val="24"/>
        </w:rPr>
      </w:pPr>
    </w:p>
    <w:p w14:paraId="31BCC2DE" w14:textId="7E2AC6C4" w:rsidR="00187C14" w:rsidRDefault="00187C14" w:rsidP="00206A76">
      <w:pPr>
        <w:spacing w:after="0" w:line="240" w:lineRule="auto"/>
        <w:rPr>
          <w:b/>
          <w:bCs/>
          <w:sz w:val="24"/>
          <w:szCs w:val="24"/>
        </w:rPr>
      </w:pPr>
    </w:p>
    <w:p w14:paraId="2113E365" w14:textId="4518B0B9" w:rsidR="0033667B" w:rsidRPr="0033667B" w:rsidRDefault="0033667B" w:rsidP="00206A76">
      <w:pPr>
        <w:spacing w:after="0" w:line="240" w:lineRule="auto"/>
        <w:rPr>
          <w:i/>
          <w:iCs/>
          <w:sz w:val="24"/>
          <w:szCs w:val="24"/>
        </w:rPr>
      </w:pPr>
      <w:r>
        <w:rPr>
          <w:b/>
          <w:bCs/>
          <w:sz w:val="24"/>
          <w:szCs w:val="24"/>
        </w:rPr>
        <w:t>Report prepared by</w:t>
      </w:r>
      <w:r w:rsidRPr="0009480E">
        <w:rPr>
          <w:b/>
          <w:bCs/>
          <w:sz w:val="24"/>
          <w:szCs w:val="24"/>
        </w:rPr>
        <w:t xml:space="preserve">: </w:t>
      </w:r>
      <w:r w:rsidR="0009480E" w:rsidRPr="0009480E">
        <w:rPr>
          <w:i/>
          <w:iCs/>
          <w:sz w:val="24"/>
          <w:szCs w:val="24"/>
        </w:rPr>
        <w:t xml:space="preserve"> </w:t>
      </w:r>
      <w:r w:rsidR="00A37BF2">
        <w:rPr>
          <w:i/>
          <w:iCs/>
          <w:sz w:val="24"/>
          <w:szCs w:val="24"/>
        </w:rPr>
        <w:t>Assoc. Prof. Dr Azlina Hanif</w:t>
      </w:r>
      <w:r w:rsidR="0009480E" w:rsidRPr="0009480E">
        <w:rPr>
          <w:i/>
          <w:iCs/>
          <w:sz w:val="24"/>
          <w:szCs w:val="24"/>
        </w:rPr>
        <w:t>, UiTM</w:t>
      </w:r>
    </w:p>
    <w:sectPr w:rsidR="0033667B" w:rsidRPr="0033667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25A3" w14:textId="77777777" w:rsidR="00FA40BD" w:rsidRDefault="00FA40BD" w:rsidP="00206A76">
      <w:pPr>
        <w:spacing w:after="0" w:line="240" w:lineRule="auto"/>
      </w:pPr>
      <w:r>
        <w:separator/>
      </w:r>
    </w:p>
  </w:endnote>
  <w:endnote w:type="continuationSeparator" w:id="0">
    <w:p w14:paraId="2FF770F8" w14:textId="77777777" w:rsidR="00FA40BD" w:rsidRDefault="00FA40BD" w:rsidP="0020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EBD4" w14:textId="2A11719F" w:rsidR="00B91B6B" w:rsidRDefault="00B91B6B" w:rsidP="00B91B6B">
    <w:pPr>
      <w:pStyle w:val="Footer"/>
      <w:jc w:val="both"/>
    </w:pPr>
    <w:r>
      <w:rPr>
        <w:noProof/>
      </w:rPr>
      <mc:AlternateContent>
        <mc:Choice Requires="wps">
          <w:drawing>
            <wp:anchor distT="45720" distB="45720" distL="114300" distR="114300" simplePos="0" relativeHeight="251659264" behindDoc="0" locked="0" layoutInCell="1" allowOverlap="1" wp14:anchorId="0D2AEACF" wp14:editId="5F2E0581">
              <wp:simplePos x="0" y="0"/>
              <wp:positionH relativeFrom="margin">
                <wp:posOffset>2866390</wp:posOffset>
              </wp:positionH>
              <wp:positionV relativeFrom="paragraph">
                <wp:posOffset>9525</wp:posOffset>
              </wp:positionV>
              <wp:extent cx="3495675" cy="8953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95350"/>
                      </a:xfrm>
                      <a:prstGeom prst="rect">
                        <a:avLst/>
                      </a:prstGeom>
                      <a:solidFill>
                        <a:srgbClr val="FFFFFF"/>
                      </a:solidFill>
                      <a:ln w="9525">
                        <a:noFill/>
                        <a:miter lim="800000"/>
                        <a:headEnd/>
                        <a:tailEnd/>
                      </a:ln>
                    </wps:spPr>
                    <wps:txbx>
                      <w:txbxContent>
                        <w:p w14:paraId="5C343243" w14:textId="72D5F224" w:rsidR="00B91B6B" w:rsidRPr="00B91B6B" w:rsidRDefault="00B91B6B">
                          <w:pPr>
                            <w:rPr>
                              <w:sz w:val="20"/>
                              <w:szCs w:val="20"/>
                            </w:rPr>
                          </w:pPr>
                          <w:r w:rsidRPr="00B91B6B">
                            <w:rPr>
                              <w:sz w:val="20"/>
                              <w:szCs w:val="20"/>
                            </w:rPr>
                            <w:t>Funded by the European Union. Views and opinions expressed are however those of the author(s) only and do not necessarily reflect those of the European Union or European Research Executive Agency. Neither the European Union nor the granting authority can be held responsible for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AEACF" id="_x0000_t202" coordsize="21600,21600" o:spt="202" path="m,l,21600r21600,l21600,xe">
              <v:stroke joinstyle="miter"/>
              <v:path gradientshapeok="t" o:connecttype="rect"/>
            </v:shapetype>
            <v:shape id="Text Box 2" o:spid="_x0000_s1026" type="#_x0000_t202" style="position:absolute;left:0;text-align:left;margin-left:225.7pt;margin-top:.75pt;width:275.25pt;height: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" stroked="f">
              <v:textbox>
                <w:txbxContent>
                  <w:p w14:paraId="5C343243" w14:textId="72D5F224" w:rsidR="00B91B6B" w:rsidRPr="00B91B6B" w:rsidRDefault="00B91B6B">
                    <w:pPr>
                      <w:rPr>
                        <w:sz w:val="20"/>
                        <w:szCs w:val="20"/>
                      </w:rPr>
                    </w:pPr>
                    <w:r w:rsidRPr="00B91B6B">
                      <w:rPr>
                        <w:sz w:val="20"/>
                        <w:szCs w:val="20"/>
                      </w:rPr>
                      <w:t>Funded by the European Union. Views and opinions expressed are however those of the author(s) only and do not necessarily reflect those of the European Union or European Research Executive Agency. Neither the European Union nor the granting authority can be held responsible for them.</w:t>
                    </w:r>
                  </w:p>
                </w:txbxContent>
              </v:textbox>
              <w10:wrap type="square" anchorx="margin"/>
            </v:shape>
          </w:pict>
        </mc:Fallback>
      </mc:AlternateContent>
    </w:r>
    <w:r>
      <w:rPr>
        <w:noProof/>
      </w:rPr>
      <w:drawing>
        <wp:inline distT="0" distB="0" distL="0" distR="0" wp14:anchorId="03DA4F2D" wp14:editId="3317AFF5">
          <wp:extent cx="2194655" cy="533400"/>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19" cy="5386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A471" w14:textId="77777777" w:rsidR="00FA40BD" w:rsidRDefault="00FA40BD" w:rsidP="00206A76">
      <w:pPr>
        <w:spacing w:after="0" w:line="240" w:lineRule="auto"/>
      </w:pPr>
      <w:r>
        <w:separator/>
      </w:r>
    </w:p>
  </w:footnote>
  <w:footnote w:type="continuationSeparator" w:id="0">
    <w:p w14:paraId="72B46CA3" w14:textId="77777777" w:rsidR="00FA40BD" w:rsidRDefault="00FA40BD" w:rsidP="00206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2463" w14:textId="1F1B64F1" w:rsidR="00206A76" w:rsidRDefault="00206A76" w:rsidP="00B91B6B">
    <w:pPr>
      <w:pStyle w:val="Header"/>
      <w:jc w:val="center"/>
    </w:pPr>
    <w:r>
      <w:rPr>
        <w:noProof/>
      </w:rPr>
      <w:drawing>
        <wp:inline distT="0" distB="0" distL="0" distR="0" wp14:anchorId="7DF33703" wp14:editId="127B29A2">
          <wp:extent cx="2495550" cy="909906"/>
          <wp:effectExtent l="0" t="0" r="0" b="508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577" cy="923771"/>
                  </a:xfrm>
                  <a:prstGeom prst="rect">
                    <a:avLst/>
                  </a:prstGeom>
                  <a:noFill/>
                  <a:ln>
                    <a:noFill/>
                  </a:ln>
                </pic:spPr>
              </pic:pic>
            </a:graphicData>
          </a:graphic>
        </wp:inline>
      </w:drawing>
    </w:r>
  </w:p>
  <w:p w14:paraId="2E79CF70" w14:textId="77777777" w:rsidR="00206A76" w:rsidRDefault="00206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63"/>
    <w:rsid w:val="000821FA"/>
    <w:rsid w:val="0009480E"/>
    <w:rsid w:val="00187C14"/>
    <w:rsid w:val="001D6787"/>
    <w:rsid w:val="00206A76"/>
    <w:rsid w:val="00246121"/>
    <w:rsid w:val="002C30B0"/>
    <w:rsid w:val="003104A6"/>
    <w:rsid w:val="003156D9"/>
    <w:rsid w:val="00332563"/>
    <w:rsid w:val="0033667B"/>
    <w:rsid w:val="00523AE6"/>
    <w:rsid w:val="00554EC6"/>
    <w:rsid w:val="005B5E2C"/>
    <w:rsid w:val="006C1D0D"/>
    <w:rsid w:val="006C4FBA"/>
    <w:rsid w:val="006D2A3B"/>
    <w:rsid w:val="00793810"/>
    <w:rsid w:val="007D3F25"/>
    <w:rsid w:val="008472DF"/>
    <w:rsid w:val="00857EBF"/>
    <w:rsid w:val="00884C4A"/>
    <w:rsid w:val="00991A83"/>
    <w:rsid w:val="009D0F20"/>
    <w:rsid w:val="009E1E54"/>
    <w:rsid w:val="00A37BF2"/>
    <w:rsid w:val="00A416A6"/>
    <w:rsid w:val="00A94DC1"/>
    <w:rsid w:val="00B91B6B"/>
    <w:rsid w:val="00C52A53"/>
    <w:rsid w:val="00C96D0F"/>
    <w:rsid w:val="00D56BCB"/>
    <w:rsid w:val="00DF6789"/>
    <w:rsid w:val="00E531E4"/>
    <w:rsid w:val="00ED7012"/>
    <w:rsid w:val="00F03712"/>
    <w:rsid w:val="00F3401F"/>
    <w:rsid w:val="00FA40BD"/>
    <w:rsid w:val="00FF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496C6"/>
  <w15:chartTrackingRefBased/>
  <w15:docId w15:val="{D2B19479-2AB4-421A-8DC1-2B16BC05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A76"/>
  </w:style>
  <w:style w:type="paragraph" w:styleId="Footer">
    <w:name w:val="footer"/>
    <w:basedOn w:val="Normal"/>
    <w:link w:val="FooterChar"/>
    <w:uiPriority w:val="99"/>
    <w:unhideWhenUsed/>
    <w:rsid w:val="0020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32325">
      <w:bodyDiv w:val="1"/>
      <w:marLeft w:val="0"/>
      <w:marRight w:val="0"/>
      <w:marTop w:val="0"/>
      <w:marBottom w:val="0"/>
      <w:divBdr>
        <w:top w:val="none" w:sz="0" w:space="0" w:color="auto"/>
        <w:left w:val="none" w:sz="0" w:space="0" w:color="auto"/>
        <w:bottom w:val="none" w:sz="0" w:space="0" w:color="auto"/>
        <w:right w:val="none" w:sz="0" w:space="0" w:color="auto"/>
      </w:divBdr>
    </w:div>
    <w:div w:id="986130584">
      <w:bodyDiv w:val="1"/>
      <w:marLeft w:val="0"/>
      <w:marRight w:val="0"/>
      <w:marTop w:val="0"/>
      <w:marBottom w:val="0"/>
      <w:divBdr>
        <w:top w:val="none" w:sz="0" w:space="0" w:color="auto"/>
        <w:left w:val="none" w:sz="0" w:space="0" w:color="auto"/>
        <w:bottom w:val="none" w:sz="0" w:space="0" w:color="auto"/>
        <w:right w:val="none" w:sz="0" w:space="0" w:color="auto"/>
      </w:divBdr>
    </w:div>
    <w:div w:id="1291017541">
      <w:bodyDiv w:val="1"/>
      <w:marLeft w:val="0"/>
      <w:marRight w:val="0"/>
      <w:marTop w:val="0"/>
      <w:marBottom w:val="0"/>
      <w:divBdr>
        <w:top w:val="none" w:sz="0" w:space="0" w:color="auto"/>
        <w:left w:val="none" w:sz="0" w:space="0" w:color="auto"/>
        <w:bottom w:val="none" w:sz="0" w:space="0" w:color="auto"/>
        <w:right w:val="none" w:sz="0" w:space="0" w:color="auto"/>
      </w:divBdr>
    </w:div>
    <w:div w:id="1355307023">
      <w:bodyDiv w:val="1"/>
      <w:marLeft w:val="0"/>
      <w:marRight w:val="0"/>
      <w:marTop w:val="0"/>
      <w:marBottom w:val="0"/>
      <w:divBdr>
        <w:top w:val="none" w:sz="0" w:space="0" w:color="auto"/>
        <w:left w:val="none" w:sz="0" w:space="0" w:color="auto"/>
        <w:bottom w:val="none" w:sz="0" w:space="0" w:color="auto"/>
        <w:right w:val="none" w:sz="0" w:space="0" w:color="auto"/>
      </w:divBdr>
    </w:div>
    <w:div w:id="183907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0B25A-34CB-4587-BE40-C8A16AC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Tosic</dc:creator>
  <cp:keywords/>
  <dc:description/>
  <cp:lastModifiedBy>Dr Azlina Hanif</cp:lastModifiedBy>
  <cp:revision>2</cp:revision>
  <dcterms:created xsi:type="dcterms:W3CDTF">2026-05-30T05:20:00Z</dcterms:created>
  <dcterms:modified xsi:type="dcterms:W3CDTF">2026-05-30T05:20:00Z</dcterms:modified>
</cp:coreProperties>
</file>