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1045" w14:textId="60EE02BA" w:rsidR="00C96D0F" w:rsidRDefault="00C96D0F"/>
    <w:p w14:paraId="25EB8279" w14:textId="141F3257" w:rsidR="00206A76" w:rsidRDefault="00206A76" w:rsidP="00206A76">
      <w:pPr>
        <w:jc w:val="center"/>
        <w:rPr>
          <w:b/>
          <w:bCs/>
          <w:sz w:val="28"/>
          <w:szCs w:val="28"/>
        </w:rPr>
      </w:pPr>
      <w:r w:rsidRPr="00206A76">
        <w:rPr>
          <w:b/>
          <w:bCs/>
          <w:sz w:val="28"/>
          <w:szCs w:val="28"/>
        </w:rPr>
        <w:t>Dissemination report</w:t>
      </w:r>
    </w:p>
    <w:p w14:paraId="0BDAF792" w14:textId="6A5845D9" w:rsidR="00206A76" w:rsidRDefault="00206A76" w:rsidP="00206A76">
      <w:pPr>
        <w:jc w:val="center"/>
        <w:rPr>
          <w:b/>
          <w:bCs/>
          <w:sz w:val="28"/>
          <w:szCs w:val="28"/>
        </w:rPr>
      </w:pPr>
    </w:p>
    <w:p w14:paraId="577C7D4F" w14:textId="7A60738C" w:rsidR="00206A76" w:rsidRPr="0009480E" w:rsidRDefault="00206A76" w:rsidP="00206A76">
      <w:pPr>
        <w:rPr>
          <w:iCs/>
          <w:sz w:val="24"/>
          <w:szCs w:val="24"/>
        </w:rPr>
      </w:pPr>
      <w:r>
        <w:rPr>
          <w:b/>
          <w:bCs/>
          <w:sz w:val="24"/>
          <w:szCs w:val="24"/>
        </w:rPr>
        <w:t xml:space="preserve">Date: </w:t>
      </w:r>
      <w:r w:rsidR="00767A4B">
        <w:rPr>
          <w:iCs/>
          <w:sz w:val="24"/>
          <w:szCs w:val="24"/>
        </w:rPr>
        <w:t>December 2025 – January 2026</w:t>
      </w:r>
    </w:p>
    <w:p w14:paraId="0ABE739F" w14:textId="6CD109B6" w:rsidR="00206A76" w:rsidRDefault="00206A76" w:rsidP="00206A76">
      <w:pPr>
        <w:rPr>
          <w:i/>
          <w:iCs/>
          <w:sz w:val="24"/>
          <w:szCs w:val="24"/>
        </w:rPr>
      </w:pPr>
      <w:r>
        <w:rPr>
          <w:b/>
          <w:bCs/>
          <w:sz w:val="24"/>
          <w:szCs w:val="24"/>
        </w:rPr>
        <w:t xml:space="preserve">Venue: </w:t>
      </w:r>
      <w:r w:rsidR="0009480E">
        <w:rPr>
          <w:iCs/>
          <w:sz w:val="24"/>
          <w:szCs w:val="24"/>
        </w:rPr>
        <w:t>Arshad Ayub Graduate Business School, UiTM</w:t>
      </w:r>
    </w:p>
    <w:p w14:paraId="3EF58CE5" w14:textId="4B8AC529" w:rsidR="00206A76" w:rsidRDefault="00206A76" w:rsidP="00206A76">
      <w:pPr>
        <w:rPr>
          <w:i/>
          <w:iCs/>
          <w:sz w:val="24"/>
          <w:szCs w:val="24"/>
        </w:rPr>
      </w:pPr>
      <w:r>
        <w:rPr>
          <w:b/>
          <w:bCs/>
          <w:sz w:val="24"/>
          <w:szCs w:val="24"/>
        </w:rPr>
        <w:t xml:space="preserve">Organizing institution: </w:t>
      </w:r>
      <w:r w:rsidR="0009480E" w:rsidRPr="0009480E">
        <w:rPr>
          <w:iCs/>
          <w:sz w:val="24"/>
          <w:szCs w:val="24"/>
        </w:rPr>
        <w:t>UiT</w:t>
      </w:r>
      <w:r w:rsidR="0009480E">
        <w:rPr>
          <w:iCs/>
          <w:sz w:val="24"/>
          <w:szCs w:val="24"/>
        </w:rPr>
        <w:t>M</w:t>
      </w:r>
    </w:p>
    <w:p w14:paraId="25FEB7FC" w14:textId="3BB6B8DA" w:rsidR="00206A76" w:rsidRDefault="00206A76" w:rsidP="00206A76">
      <w:pPr>
        <w:rPr>
          <w:b/>
          <w:bCs/>
          <w:sz w:val="24"/>
          <w:szCs w:val="24"/>
        </w:rPr>
      </w:pPr>
      <w:r>
        <w:rPr>
          <w:b/>
          <w:bCs/>
          <w:sz w:val="24"/>
          <w:szCs w:val="24"/>
        </w:rPr>
        <w:t>Description:</w:t>
      </w:r>
    </w:p>
    <w:p w14:paraId="42358D81" w14:textId="77777777" w:rsidR="00767A4B" w:rsidRPr="00767A4B" w:rsidRDefault="00767A4B" w:rsidP="00767A4B">
      <w:pPr>
        <w:spacing w:before="100" w:beforeAutospacing="1" w:after="100" w:afterAutospacing="1" w:line="240" w:lineRule="auto"/>
        <w:rPr>
          <w:rFonts w:ascii="Times New Roman" w:eastAsia="Times New Roman" w:hAnsi="Times New Roman" w:cs="Times New Roman"/>
          <w:sz w:val="24"/>
          <w:szCs w:val="24"/>
          <w:lang w:val="en-MY" w:eastAsia="en-MY"/>
        </w:rPr>
      </w:pPr>
      <w:r w:rsidRPr="00767A4B">
        <w:rPr>
          <w:rFonts w:ascii="Times New Roman" w:eastAsia="Times New Roman" w:hAnsi="Times New Roman" w:cs="Times New Roman"/>
          <w:b/>
          <w:bCs/>
          <w:sz w:val="24"/>
          <w:szCs w:val="24"/>
          <w:lang w:val="en-MY" w:eastAsia="en-MY"/>
        </w:rPr>
        <w:t>ODDEA Secondment Mobility at UiTM (December 2025 – January 2026)</w:t>
      </w:r>
    </w:p>
    <w:p w14:paraId="1B827558" w14:textId="77777777" w:rsidR="00767A4B" w:rsidRPr="00767A4B" w:rsidRDefault="00767A4B" w:rsidP="00767A4B">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767A4B">
        <w:rPr>
          <w:rFonts w:ascii="Times New Roman" w:eastAsia="Times New Roman" w:hAnsi="Times New Roman" w:cs="Times New Roman"/>
          <w:sz w:val="24"/>
          <w:szCs w:val="24"/>
          <w:lang w:val="en-MY" w:eastAsia="en-MY"/>
        </w:rPr>
        <w:t xml:space="preserve">As part of the ongoing dissemination and mobility activities under the Horizon Europe MSCA Staff Exchange project </w:t>
      </w:r>
      <w:r w:rsidRPr="00767A4B">
        <w:rPr>
          <w:rFonts w:ascii="Times New Roman" w:eastAsia="Times New Roman" w:hAnsi="Times New Roman" w:cs="Times New Roman"/>
          <w:i/>
          <w:iCs/>
          <w:sz w:val="24"/>
          <w:szCs w:val="24"/>
          <w:lang w:val="en-MY" w:eastAsia="en-MY"/>
        </w:rPr>
        <w:t>Overcoming the Digital Divide in Europe and Southeast Asia (ODDEA)</w:t>
      </w:r>
      <w:r w:rsidRPr="00767A4B">
        <w:rPr>
          <w:rFonts w:ascii="Times New Roman" w:eastAsia="Times New Roman" w:hAnsi="Times New Roman" w:cs="Times New Roman"/>
          <w:sz w:val="24"/>
          <w:szCs w:val="24"/>
          <w:lang w:val="en-MY" w:eastAsia="en-MY"/>
        </w:rPr>
        <w:t xml:space="preserve">, </w:t>
      </w:r>
      <w:proofErr w:type="spellStart"/>
      <w:r w:rsidRPr="00767A4B">
        <w:rPr>
          <w:rFonts w:ascii="Times New Roman" w:eastAsia="Times New Roman" w:hAnsi="Times New Roman" w:cs="Times New Roman"/>
          <w:sz w:val="24"/>
          <w:szCs w:val="24"/>
          <w:lang w:val="en-MY" w:eastAsia="en-MY"/>
        </w:rPr>
        <w:t>Universiti</w:t>
      </w:r>
      <w:proofErr w:type="spellEnd"/>
      <w:r w:rsidRPr="00767A4B">
        <w:rPr>
          <w:rFonts w:ascii="Times New Roman" w:eastAsia="Times New Roman" w:hAnsi="Times New Roman" w:cs="Times New Roman"/>
          <w:sz w:val="24"/>
          <w:szCs w:val="24"/>
          <w:lang w:val="en-MY" w:eastAsia="en-MY"/>
        </w:rPr>
        <w:t xml:space="preserve"> </w:t>
      </w:r>
      <w:proofErr w:type="spellStart"/>
      <w:r w:rsidRPr="00767A4B">
        <w:rPr>
          <w:rFonts w:ascii="Times New Roman" w:eastAsia="Times New Roman" w:hAnsi="Times New Roman" w:cs="Times New Roman"/>
          <w:sz w:val="24"/>
          <w:szCs w:val="24"/>
          <w:lang w:val="en-MY" w:eastAsia="en-MY"/>
        </w:rPr>
        <w:t>Teknologi</w:t>
      </w:r>
      <w:proofErr w:type="spellEnd"/>
      <w:r w:rsidRPr="00767A4B">
        <w:rPr>
          <w:rFonts w:ascii="Times New Roman" w:eastAsia="Times New Roman" w:hAnsi="Times New Roman" w:cs="Times New Roman"/>
          <w:sz w:val="24"/>
          <w:szCs w:val="24"/>
          <w:lang w:val="en-MY" w:eastAsia="en-MY"/>
        </w:rPr>
        <w:t xml:space="preserve"> MARA (UiTM) hosted two Experienced Researchers from Széchenyi István University (SIU), Hungary, during the period December 2025 to January 2026. The incoming researchers were Assistant Professor Dr. Barbara Huszár and Associate Professor Dr. Ferenc Darabos, both attached to Work Package 4 (WP4) of the ODDEA project.</w:t>
      </w:r>
    </w:p>
    <w:p w14:paraId="76DC5E86" w14:textId="77777777" w:rsidR="00767A4B" w:rsidRPr="00767A4B" w:rsidRDefault="00767A4B" w:rsidP="00767A4B">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767A4B">
        <w:rPr>
          <w:rFonts w:ascii="Times New Roman" w:eastAsia="Times New Roman" w:hAnsi="Times New Roman" w:cs="Times New Roman"/>
          <w:sz w:val="24"/>
          <w:szCs w:val="24"/>
          <w:lang w:val="en-MY" w:eastAsia="en-MY"/>
        </w:rPr>
        <w:t>Prior to their arrival at UiTM, both researchers conducted data collection activities in Hungary in line with the objectives of WP4. They subsequently spent a two-month secondment period at UiTM, engaging closely with the UiTM ODDEA research team. This mobility enabled in-depth research discussions, methodological exchanges, and further refinement of empirical analysis, strengthening cross-institutional collaboration between SIU and UiTM.</w:t>
      </w:r>
    </w:p>
    <w:p w14:paraId="7F23254D" w14:textId="77777777" w:rsidR="00767A4B" w:rsidRPr="00767A4B" w:rsidRDefault="00767A4B" w:rsidP="00767A4B">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767A4B">
        <w:rPr>
          <w:rFonts w:ascii="Times New Roman" w:eastAsia="Times New Roman" w:hAnsi="Times New Roman" w:cs="Times New Roman"/>
          <w:sz w:val="24"/>
          <w:szCs w:val="24"/>
          <w:lang w:val="en-MY" w:eastAsia="en-MY"/>
        </w:rPr>
        <w:t>The outcomes and preliminary research findings from this collaborative work were disseminated through a dedicated knowledge-sharing session held at Arshad Ayub Graduate Business School (AAGBS), UiTM. The session provided a platform for academic staff and postgraduate students to engage with the research, exchange feedback, and discuss policy-relevant implications related to digitalisation, innovation, and inclusive development - key themes underpinning the ODDEA project</w:t>
      </w:r>
    </w:p>
    <w:p w14:paraId="025AE719" w14:textId="77777777" w:rsidR="00767A4B" w:rsidRPr="00767A4B" w:rsidRDefault="00767A4B" w:rsidP="00767A4B">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767A4B">
        <w:rPr>
          <w:rFonts w:ascii="Times New Roman" w:eastAsia="Times New Roman" w:hAnsi="Times New Roman" w:cs="Times New Roman"/>
          <w:sz w:val="24"/>
          <w:szCs w:val="24"/>
          <w:lang w:val="en-MY" w:eastAsia="en-MY"/>
        </w:rPr>
        <w:t>In addition to research-focused activities, Dr. Barbara Huszár also attended a marketing guest lecture jointly hosted by the Institute of Marketing Malaysia (IMM) and AAGBS UiTM, further enhancing academic-industry exposure during the secondment. The guest lecture facilitated professional networking and interdisciplinary exchange, during which Dr. Huszár met Professor Ruth P. Stevens from NYU Stern School of Business, New York contributing to broader engagement beyond the immediate research scope of WP4.</w:t>
      </w:r>
    </w:p>
    <w:p w14:paraId="746061C0" w14:textId="77777777" w:rsidR="00767A4B" w:rsidRPr="00767A4B" w:rsidRDefault="00767A4B" w:rsidP="00767A4B">
      <w:pPr>
        <w:spacing w:before="100" w:beforeAutospacing="1" w:after="100" w:afterAutospacing="1" w:line="240" w:lineRule="auto"/>
        <w:jc w:val="both"/>
        <w:rPr>
          <w:rFonts w:ascii="Times New Roman" w:eastAsia="Times New Roman" w:hAnsi="Times New Roman" w:cs="Times New Roman"/>
          <w:sz w:val="24"/>
          <w:szCs w:val="24"/>
          <w:lang w:val="en-MY" w:eastAsia="en-MY"/>
        </w:rPr>
      </w:pPr>
      <w:r w:rsidRPr="00767A4B">
        <w:rPr>
          <w:rFonts w:ascii="Times New Roman" w:eastAsia="Times New Roman" w:hAnsi="Times New Roman" w:cs="Times New Roman"/>
          <w:sz w:val="24"/>
          <w:szCs w:val="24"/>
          <w:lang w:val="en-MY" w:eastAsia="en-MY"/>
        </w:rPr>
        <w:lastRenderedPageBreak/>
        <w:t>Overall, the secondment mobility reinforced the objectives of the ODDEA project by promoting international research collaboration, knowledge transfer, and capacity building between European and Southeast Asian partners. The engagement at UiTM not only advanced the progress of Work Package 4 but also strengthened institutional ties and laid the groundwork for future joint research, dissemination, and academic networking activities under the ODDEA framework.</w:t>
      </w:r>
    </w:p>
    <w:p w14:paraId="75DB77D4" w14:textId="7E9EF221" w:rsidR="00206A76" w:rsidRDefault="00206A76" w:rsidP="00206A76">
      <w:pPr>
        <w:spacing w:after="0" w:line="240" w:lineRule="auto"/>
        <w:rPr>
          <w:b/>
          <w:bCs/>
          <w:sz w:val="24"/>
          <w:szCs w:val="24"/>
        </w:rPr>
      </w:pPr>
      <w:r>
        <w:rPr>
          <w:b/>
          <w:bCs/>
          <w:sz w:val="24"/>
          <w:szCs w:val="24"/>
        </w:rPr>
        <w:t>Photos:</w:t>
      </w:r>
    </w:p>
    <w:p w14:paraId="32BBC9D6" w14:textId="48F16B48" w:rsidR="0009480E" w:rsidRDefault="00767A4B" w:rsidP="00206A76">
      <w:pPr>
        <w:spacing w:after="0" w:line="240" w:lineRule="auto"/>
        <w:rPr>
          <w:b/>
          <w:bCs/>
          <w:sz w:val="24"/>
          <w:szCs w:val="24"/>
        </w:rPr>
      </w:pPr>
      <w:r>
        <w:rPr>
          <w:b/>
          <w:bCs/>
          <w:noProof/>
          <w:sz w:val="24"/>
          <w:szCs w:val="24"/>
        </w:rPr>
        <w:drawing>
          <wp:anchor distT="0" distB="0" distL="114300" distR="114300" simplePos="0" relativeHeight="251658240" behindDoc="0" locked="0" layoutInCell="1" allowOverlap="1" wp14:anchorId="14F4A334" wp14:editId="1D416D64">
            <wp:simplePos x="0" y="0"/>
            <wp:positionH relativeFrom="column">
              <wp:posOffset>67945</wp:posOffset>
            </wp:positionH>
            <wp:positionV relativeFrom="paragraph">
              <wp:posOffset>186055</wp:posOffset>
            </wp:positionV>
            <wp:extent cx="1662430" cy="2303145"/>
            <wp:effectExtent l="0" t="0" r="0" b="1905"/>
            <wp:wrapSquare wrapText="bothSides"/>
            <wp:docPr id="370075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2430" cy="2303145"/>
                    </a:xfrm>
                    <a:prstGeom prst="rect">
                      <a:avLst/>
                    </a:prstGeom>
                    <a:noFill/>
                  </pic:spPr>
                </pic:pic>
              </a:graphicData>
            </a:graphic>
            <wp14:sizeRelH relativeFrom="margin">
              <wp14:pctWidth>0</wp14:pctWidth>
            </wp14:sizeRelH>
            <wp14:sizeRelV relativeFrom="margin">
              <wp14:pctHeight>0</wp14:pctHeight>
            </wp14:sizeRelV>
          </wp:anchor>
        </w:drawing>
      </w:r>
    </w:p>
    <w:p w14:paraId="05E9BB3A" w14:textId="62FE1827" w:rsidR="00767A4B" w:rsidRDefault="00767A4B" w:rsidP="00206A76">
      <w:pPr>
        <w:spacing w:after="0" w:line="240" w:lineRule="auto"/>
        <w:rPr>
          <w:b/>
          <w:bCs/>
          <w:sz w:val="24"/>
          <w:szCs w:val="24"/>
        </w:rPr>
      </w:pPr>
      <w:r>
        <w:rPr>
          <w:b/>
          <w:bCs/>
          <w:noProof/>
          <w:sz w:val="24"/>
          <w:szCs w:val="24"/>
        </w:rPr>
        <w:drawing>
          <wp:inline distT="0" distB="0" distL="0" distR="0" wp14:anchorId="5F975DAA" wp14:editId="62CE4D26">
            <wp:extent cx="1727499" cy="2303145"/>
            <wp:effectExtent l="0" t="0" r="6350" b="1905"/>
            <wp:docPr id="688229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590" cy="2328598"/>
                    </a:xfrm>
                    <a:prstGeom prst="rect">
                      <a:avLst/>
                    </a:prstGeom>
                    <a:noFill/>
                  </pic:spPr>
                </pic:pic>
              </a:graphicData>
            </a:graphic>
          </wp:inline>
        </w:drawing>
      </w:r>
    </w:p>
    <w:p w14:paraId="5ABA4F24" w14:textId="77777777" w:rsidR="00767A4B" w:rsidRDefault="00767A4B" w:rsidP="00206A76">
      <w:pPr>
        <w:spacing w:after="0" w:line="240" w:lineRule="auto"/>
        <w:rPr>
          <w:b/>
          <w:bCs/>
          <w:sz w:val="24"/>
          <w:szCs w:val="24"/>
        </w:rPr>
      </w:pPr>
    </w:p>
    <w:p w14:paraId="111604E1" w14:textId="42147307" w:rsidR="0009480E" w:rsidRDefault="00767A4B" w:rsidP="00206A76">
      <w:pPr>
        <w:spacing w:after="0" w:line="240" w:lineRule="auto"/>
        <w:rPr>
          <w:b/>
          <w:bCs/>
          <w:sz w:val="24"/>
          <w:szCs w:val="24"/>
        </w:rPr>
      </w:pPr>
      <w:r>
        <w:rPr>
          <w:b/>
          <w:bCs/>
          <w:noProof/>
          <w:sz w:val="24"/>
          <w:szCs w:val="24"/>
        </w:rPr>
        <w:drawing>
          <wp:inline distT="0" distB="0" distL="0" distR="0" wp14:anchorId="4EEB2D5C" wp14:editId="0FE246CC">
            <wp:extent cx="1945005" cy="2597150"/>
            <wp:effectExtent l="0" t="0" r="0" b="0"/>
            <wp:docPr id="875717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05" cy="2597150"/>
                    </a:xfrm>
                    <a:prstGeom prst="rect">
                      <a:avLst/>
                    </a:prstGeom>
                    <a:noFill/>
                  </pic:spPr>
                </pic:pic>
              </a:graphicData>
            </a:graphic>
          </wp:inline>
        </w:drawing>
      </w:r>
      <w:r>
        <w:rPr>
          <w:b/>
          <w:bCs/>
          <w:noProof/>
          <w:sz w:val="24"/>
          <w:szCs w:val="24"/>
        </w:rPr>
        <w:drawing>
          <wp:inline distT="0" distB="0" distL="0" distR="0" wp14:anchorId="7BD1DA07" wp14:editId="74253E08">
            <wp:extent cx="1955060" cy="2599449"/>
            <wp:effectExtent l="0" t="0" r="7620" b="0"/>
            <wp:docPr id="2116081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213" cy="2615608"/>
                    </a:xfrm>
                    <a:prstGeom prst="rect">
                      <a:avLst/>
                    </a:prstGeom>
                    <a:noFill/>
                  </pic:spPr>
                </pic:pic>
              </a:graphicData>
            </a:graphic>
          </wp:inline>
        </w:drawing>
      </w:r>
      <w:r>
        <w:rPr>
          <w:b/>
          <w:bCs/>
          <w:sz w:val="24"/>
          <w:szCs w:val="24"/>
        </w:rPr>
        <w:br w:type="textWrapping" w:clear="all"/>
      </w:r>
    </w:p>
    <w:p w14:paraId="3942D8ED" w14:textId="48C84F64" w:rsidR="0033667B" w:rsidRPr="00767A4B" w:rsidRDefault="00767A4B" w:rsidP="00206A76">
      <w:pPr>
        <w:spacing w:after="0" w:line="240" w:lineRule="auto"/>
        <w:rPr>
          <w:sz w:val="24"/>
          <w:szCs w:val="24"/>
        </w:rPr>
      </w:pPr>
      <w:r>
        <w:rPr>
          <w:sz w:val="24"/>
          <w:szCs w:val="24"/>
        </w:rPr>
        <w:t>Sessions with Dr Barbara and Dr Ferenc</w:t>
      </w:r>
    </w:p>
    <w:p w14:paraId="067A3E70" w14:textId="77777777" w:rsidR="00637DEE" w:rsidRDefault="00637DEE" w:rsidP="00206A76">
      <w:pPr>
        <w:spacing w:after="0" w:line="240" w:lineRule="auto"/>
        <w:rPr>
          <w:b/>
          <w:bCs/>
          <w:sz w:val="24"/>
          <w:szCs w:val="24"/>
        </w:rPr>
      </w:pPr>
    </w:p>
    <w:p w14:paraId="6CE942D0" w14:textId="3AFCD9BD" w:rsidR="00637DEE" w:rsidRDefault="00637DEE" w:rsidP="00206A76">
      <w:pPr>
        <w:spacing w:after="0" w:line="240" w:lineRule="auto"/>
        <w:rPr>
          <w:b/>
          <w:bCs/>
          <w:sz w:val="24"/>
          <w:szCs w:val="24"/>
        </w:rPr>
      </w:pPr>
    </w:p>
    <w:p w14:paraId="2BDA734B" w14:textId="295986C0" w:rsidR="00694A4B" w:rsidRDefault="00694A4B" w:rsidP="00206A76">
      <w:pPr>
        <w:spacing w:after="0" w:line="240" w:lineRule="auto"/>
        <w:rPr>
          <w:b/>
          <w:bCs/>
          <w:sz w:val="24"/>
          <w:szCs w:val="24"/>
        </w:rPr>
      </w:pPr>
    </w:p>
    <w:p w14:paraId="078090DC" w14:textId="1096D424" w:rsidR="00694A4B" w:rsidRDefault="00694A4B" w:rsidP="00206A76">
      <w:pPr>
        <w:spacing w:after="0" w:line="240" w:lineRule="auto"/>
        <w:rPr>
          <w:b/>
          <w:bCs/>
          <w:sz w:val="24"/>
          <w:szCs w:val="24"/>
        </w:rPr>
      </w:pPr>
    </w:p>
    <w:p w14:paraId="7C8CB378" w14:textId="2C36F7FB" w:rsidR="00637DEE" w:rsidRDefault="00694A4B" w:rsidP="00694A4B">
      <w:pPr>
        <w:spacing w:after="0" w:line="240" w:lineRule="auto"/>
        <w:ind w:firstLine="720"/>
        <w:rPr>
          <w:b/>
          <w:bCs/>
          <w:sz w:val="24"/>
          <w:szCs w:val="24"/>
        </w:rPr>
      </w:pPr>
      <w:r>
        <w:rPr>
          <w:b/>
          <w:bCs/>
          <w:sz w:val="24"/>
          <w:szCs w:val="24"/>
        </w:rPr>
        <w:br w:type="textWrapping" w:clear="all"/>
      </w:r>
      <w:r w:rsidR="00767A4B">
        <w:rPr>
          <w:b/>
          <w:bCs/>
          <w:noProof/>
          <w:sz w:val="24"/>
          <w:szCs w:val="24"/>
        </w:rPr>
        <w:drawing>
          <wp:inline distT="0" distB="0" distL="0" distR="0" wp14:anchorId="2A984EA0" wp14:editId="0407074A">
            <wp:extent cx="2755900" cy="2066925"/>
            <wp:effectExtent l="0" t="0" r="6350" b="9525"/>
            <wp:docPr id="2104314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r w:rsidR="00767A4B">
        <w:rPr>
          <w:b/>
          <w:bCs/>
          <w:noProof/>
          <w:sz w:val="24"/>
          <w:szCs w:val="24"/>
        </w:rPr>
        <w:drawing>
          <wp:inline distT="0" distB="0" distL="0" distR="0" wp14:anchorId="6D272FA4" wp14:editId="06DB757D">
            <wp:extent cx="1536065" cy="2042160"/>
            <wp:effectExtent l="0" t="0" r="6985" b="0"/>
            <wp:docPr id="1813725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042160"/>
                    </a:xfrm>
                    <a:prstGeom prst="rect">
                      <a:avLst/>
                    </a:prstGeom>
                    <a:noFill/>
                  </pic:spPr>
                </pic:pic>
              </a:graphicData>
            </a:graphic>
          </wp:inline>
        </w:drawing>
      </w:r>
    </w:p>
    <w:p w14:paraId="460C00C1" w14:textId="5C491238" w:rsidR="00637DEE" w:rsidRPr="00767A4B" w:rsidRDefault="00767A4B" w:rsidP="00206A76">
      <w:pPr>
        <w:spacing w:after="0" w:line="240" w:lineRule="auto"/>
        <w:rPr>
          <w:sz w:val="24"/>
          <w:szCs w:val="24"/>
        </w:rPr>
      </w:pPr>
      <w:r w:rsidRPr="00767A4B">
        <w:rPr>
          <w:sz w:val="24"/>
          <w:szCs w:val="24"/>
        </w:rPr>
        <w:t xml:space="preserve">Dr Barbara </w:t>
      </w:r>
      <w:r w:rsidRPr="00767A4B">
        <w:rPr>
          <w:sz w:val="24"/>
          <w:szCs w:val="24"/>
        </w:rPr>
        <w:t>Huszár</w:t>
      </w:r>
      <w:r w:rsidRPr="00767A4B">
        <w:rPr>
          <w:sz w:val="24"/>
          <w:szCs w:val="24"/>
        </w:rPr>
        <w:t xml:space="preserve"> attending the guest lecture by Prof Ruth P Stevens</w:t>
      </w:r>
    </w:p>
    <w:p w14:paraId="16EEB00F" w14:textId="77777777" w:rsidR="00767A4B" w:rsidRDefault="00767A4B" w:rsidP="00206A76">
      <w:pPr>
        <w:spacing w:after="0" w:line="240" w:lineRule="auto"/>
        <w:rPr>
          <w:b/>
          <w:bCs/>
          <w:sz w:val="24"/>
          <w:szCs w:val="24"/>
        </w:rPr>
      </w:pPr>
    </w:p>
    <w:p w14:paraId="3CF19BF9" w14:textId="2C5E95ED" w:rsidR="00767A4B" w:rsidRDefault="00767A4B" w:rsidP="00206A76">
      <w:pPr>
        <w:spacing w:after="0" w:line="240" w:lineRule="auto"/>
        <w:rPr>
          <w:b/>
          <w:bCs/>
          <w:sz w:val="24"/>
          <w:szCs w:val="24"/>
        </w:rPr>
      </w:pPr>
      <w:r>
        <w:rPr>
          <w:b/>
          <w:bCs/>
          <w:noProof/>
          <w:sz w:val="24"/>
          <w:szCs w:val="24"/>
        </w:rPr>
        <w:drawing>
          <wp:inline distT="0" distB="0" distL="0" distR="0" wp14:anchorId="43AA75CC" wp14:editId="48C0B224">
            <wp:extent cx="1700466" cy="2263996"/>
            <wp:effectExtent l="0" t="0" r="0" b="3175"/>
            <wp:docPr id="1074241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8415" cy="2301208"/>
                    </a:xfrm>
                    <a:prstGeom prst="rect">
                      <a:avLst/>
                    </a:prstGeom>
                    <a:noFill/>
                  </pic:spPr>
                </pic:pic>
              </a:graphicData>
            </a:graphic>
          </wp:inline>
        </w:drawing>
      </w:r>
      <w:r>
        <w:rPr>
          <w:b/>
          <w:bCs/>
          <w:noProof/>
          <w:sz w:val="24"/>
          <w:szCs w:val="24"/>
        </w:rPr>
        <w:drawing>
          <wp:anchor distT="0" distB="0" distL="114300" distR="114300" simplePos="0" relativeHeight="251659264" behindDoc="0" locked="0" layoutInCell="1" allowOverlap="1" wp14:anchorId="3E744B64" wp14:editId="47782D86">
            <wp:simplePos x="914400" y="4361737"/>
            <wp:positionH relativeFrom="column">
              <wp:align>left</wp:align>
            </wp:positionH>
            <wp:positionV relativeFrom="paragraph">
              <wp:align>top</wp:align>
            </wp:positionV>
            <wp:extent cx="1694815" cy="2255520"/>
            <wp:effectExtent l="0" t="0" r="635" b="0"/>
            <wp:wrapSquare wrapText="bothSides"/>
            <wp:docPr id="16310405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4815" cy="2255520"/>
                    </a:xfrm>
                    <a:prstGeom prst="rect">
                      <a:avLst/>
                    </a:prstGeom>
                    <a:noFill/>
                  </pic:spPr>
                </pic:pic>
              </a:graphicData>
            </a:graphic>
          </wp:anchor>
        </w:drawing>
      </w:r>
    </w:p>
    <w:p w14:paraId="6171404E" w14:textId="67653F24" w:rsidR="00694A4B" w:rsidRPr="00767A4B" w:rsidRDefault="00767A4B" w:rsidP="00206A76">
      <w:pPr>
        <w:spacing w:after="0" w:line="240" w:lineRule="auto"/>
        <w:rPr>
          <w:sz w:val="24"/>
          <w:szCs w:val="24"/>
        </w:rPr>
      </w:pPr>
      <w:r w:rsidRPr="00767A4B">
        <w:rPr>
          <w:sz w:val="24"/>
          <w:szCs w:val="24"/>
        </w:rPr>
        <w:t>Presentation of the certificate of participation in ODDEA</w:t>
      </w:r>
      <w:r w:rsidRPr="00767A4B">
        <w:rPr>
          <w:sz w:val="24"/>
          <w:szCs w:val="24"/>
        </w:rPr>
        <w:br w:type="textWrapping" w:clear="all"/>
      </w:r>
    </w:p>
    <w:p w14:paraId="2113E365" w14:textId="2DC45EB0" w:rsidR="0033667B" w:rsidRPr="0033667B" w:rsidRDefault="0033667B" w:rsidP="00206A76">
      <w:pPr>
        <w:spacing w:after="0" w:line="240" w:lineRule="auto"/>
        <w:rPr>
          <w:i/>
          <w:iCs/>
          <w:sz w:val="24"/>
          <w:szCs w:val="24"/>
        </w:rPr>
      </w:pPr>
      <w:r>
        <w:rPr>
          <w:b/>
          <w:bCs/>
          <w:sz w:val="24"/>
          <w:szCs w:val="24"/>
        </w:rPr>
        <w:t>Report prepared by</w:t>
      </w:r>
      <w:r w:rsidRPr="0009480E">
        <w:rPr>
          <w:b/>
          <w:bCs/>
          <w:sz w:val="24"/>
          <w:szCs w:val="24"/>
        </w:rPr>
        <w:t xml:space="preserve">: </w:t>
      </w:r>
      <w:r w:rsidR="0009480E" w:rsidRPr="0009480E">
        <w:rPr>
          <w:i/>
          <w:iCs/>
          <w:sz w:val="24"/>
          <w:szCs w:val="24"/>
        </w:rPr>
        <w:t xml:space="preserve"> </w:t>
      </w:r>
      <w:r w:rsidR="00637DEE">
        <w:rPr>
          <w:i/>
          <w:iCs/>
          <w:sz w:val="24"/>
          <w:szCs w:val="24"/>
        </w:rPr>
        <w:t xml:space="preserve">Associate Professor </w:t>
      </w:r>
      <w:r w:rsidR="0009480E" w:rsidRPr="0009480E">
        <w:rPr>
          <w:i/>
          <w:iCs/>
          <w:sz w:val="24"/>
          <w:szCs w:val="24"/>
        </w:rPr>
        <w:t>Dr Azlina Hanif, UiTM</w:t>
      </w:r>
    </w:p>
    <w:sectPr w:rsidR="0033667B" w:rsidRPr="0033667B">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24EAB" w14:textId="77777777" w:rsidR="00CD19A6" w:rsidRDefault="00CD19A6" w:rsidP="00206A76">
      <w:pPr>
        <w:spacing w:after="0" w:line="240" w:lineRule="auto"/>
      </w:pPr>
      <w:r>
        <w:separator/>
      </w:r>
    </w:p>
  </w:endnote>
  <w:endnote w:type="continuationSeparator" w:id="0">
    <w:p w14:paraId="24B7455D" w14:textId="77777777" w:rsidR="00CD19A6" w:rsidRDefault="00CD19A6" w:rsidP="0020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EBD4" w14:textId="2A11719F" w:rsidR="00B91B6B" w:rsidRDefault="00B91B6B" w:rsidP="00B91B6B">
    <w:pPr>
      <w:pStyle w:val="Footer"/>
      <w:jc w:val="both"/>
    </w:pPr>
    <w:r>
      <w:rPr>
        <w:noProof/>
      </w:rPr>
      <mc:AlternateContent>
        <mc:Choice Requires="wps">
          <w:drawing>
            <wp:anchor distT="45720" distB="45720" distL="114300" distR="114300" simplePos="0" relativeHeight="251659264" behindDoc="0" locked="0" layoutInCell="1" allowOverlap="1" wp14:anchorId="0D2AEACF" wp14:editId="5F2E0581">
              <wp:simplePos x="0" y="0"/>
              <wp:positionH relativeFrom="margin">
                <wp:posOffset>2866390</wp:posOffset>
              </wp:positionH>
              <wp:positionV relativeFrom="paragraph">
                <wp:posOffset>9525</wp:posOffset>
              </wp:positionV>
              <wp:extent cx="3495675" cy="895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95350"/>
                      </a:xfrm>
                      <a:prstGeom prst="rect">
                        <a:avLst/>
                      </a:prstGeom>
                      <a:solidFill>
                        <a:srgbClr val="FFFFFF"/>
                      </a:solidFill>
                      <a:ln w="9525">
                        <a:noFill/>
                        <a:miter lim="800000"/>
                        <a:headEnd/>
                        <a:tailEnd/>
                      </a:ln>
                    </wps:spPr>
                    <wps:txb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AEACF" id="_x0000_t202" coordsize="21600,21600" o:spt="202" path="m,l,21600r21600,l21600,xe">
              <v:stroke joinstyle="miter"/>
              <v:path gradientshapeok="t" o:connecttype="rect"/>
            </v:shapetype>
            <v:shape id="Text Box 2" o:spid="_x0000_s1026" type="#_x0000_t202" style="position:absolute;left:0;text-align:left;margin-left:225.7pt;margin-top:.75pt;width:275.25pt;height: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HDQIAAPY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" stroked="f">
              <v:textbo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anchorx="margin"/>
            </v:shape>
          </w:pict>
        </mc:Fallback>
      </mc:AlternateContent>
    </w:r>
    <w:r>
      <w:rPr>
        <w:noProof/>
      </w:rPr>
      <w:drawing>
        <wp:inline distT="0" distB="0" distL="0" distR="0" wp14:anchorId="03DA4F2D" wp14:editId="3317AFF5">
          <wp:extent cx="2194655" cy="5334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6119" cy="5386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8A20F" w14:textId="77777777" w:rsidR="00CD19A6" w:rsidRDefault="00CD19A6" w:rsidP="00206A76">
      <w:pPr>
        <w:spacing w:after="0" w:line="240" w:lineRule="auto"/>
      </w:pPr>
      <w:r>
        <w:separator/>
      </w:r>
    </w:p>
  </w:footnote>
  <w:footnote w:type="continuationSeparator" w:id="0">
    <w:p w14:paraId="125400D5" w14:textId="77777777" w:rsidR="00CD19A6" w:rsidRDefault="00CD19A6" w:rsidP="00206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63" w14:textId="1F1B64F1" w:rsidR="00206A76" w:rsidRDefault="00206A76" w:rsidP="00B91B6B">
    <w:pPr>
      <w:pStyle w:val="Header"/>
      <w:jc w:val="center"/>
    </w:pPr>
    <w:r>
      <w:rPr>
        <w:noProof/>
      </w:rPr>
      <w:drawing>
        <wp:inline distT="0" distB="0" distL="0" distR="0" wp14:anchorId="7DF33703" wp14:editId="127B29A2">
          <wp:extent cx="2495550" cy="909906"/>
          <wp:effectExtent l="0" t="0" r="0"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577" cy="923771"/>
                  </a:xfrm>
                  <a:prstGeom prst="rect">
                    <a:avLst/>
                  </a:prstGeom>
                  <a:noFill/>
                  <a:ln>
                    <a:noFill/>
                  </a:ln>
                </pic:spPr>
              </pic:pic>
            </a:graphicData>
          </a:graphic>
        </wp:inline>
      </w:drawing>
    </w:r>
  </w:p>
  <w:p w14:paraId="2E79CF70" w14:textId="77777777" w:rsidR="00206A76" w:rsidRDefault="00206A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63"/>
    <w:rsid w:val="0009480E"/>
    <w:rsid w:val="001D6787"/>
    <w:rsid w:val="00206A76"/>
    <w:rsid w:val="00332563"/>
    <w:rsid w:val="0033667B"/>
    <w:rsid w:val="00554EC6"/>
    <w:rsid w:val="005654AF"/>
    <w:rsid w:val="005B5E2C"/>
    <w:rsid w:val="00637DEE"/>
    <w:rsid w:val="00694A4B"/>
    <w:rsid w:val="006E394C"/>
    <w:rsid w:val="00767A4B"/>
    <w:rsid w:val="007934B5"/>
    <w:rsid w:val="00793810"/>
    <w:rsid w:val="009A1175"/>
    <w:rsid w:val="009B7B8A"/>
    <w:rsid w:val="00A416A6"/>
    <w:rsid w:val="00B91B6B"/>
    <w:rsid w:val="00C96D0F"/>
    <w:rsid w:val="00CD19A6"/>
    <w:rsid w:val="00F77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96C6"/>
  <w15:chartTrackingRefBased/>
  <w15:docId w15:val="{81F69DE6-2A4E-4F69-99DB-9984C061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A76"/>
  </w:style>
  <w:style w:type="paragraph" w:styleId="Footer">
    <w:name w:val="footer"/>
    <w:basedOn w:val="Normal"/>
    <w:link w:val="FooterChar"/>
    <w:uiPriority w:val="99"/>
    <w:unhideWhenUsed/>
    <w:rsid w:val="0020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48ACA-5637-4257-9594-92656D4B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Tosic</dc:creator>
  <cp:keywords/>
  <dc:description/>
  <cp:lastModifiedBy>Dr Azlina Hanif</cp:lastModifiedBy>
  <cp:revision>2</cp:revision>
  <dcterms:created xsi:type="dcterms:W3CDTF">2026-02-03T07:00:00Z</dcterms:created>
  <dcterms:modified xsi:type="dcterms:W3CDTF">2026-02-03T07:00:00Z</dcterms:modified>
</cp:coreProperties>
</file>